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69A" w14:textId="0A827C3C" w:rsidR="008150C0" w:rsidRDefault="007A1F3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6E153F" wp14:editId="7F64200B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55DB4E55" w:rsidR="008150C0" w:rsidRPr="00C8340E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340E" w:rsidRPr="00AF125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</w:t>
                            </w: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55DB4E55" w:rsidR="008150C0" w:rsidRPr="00C8340E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340E" w:rsidRPr="00AF125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LAW</w:t>
                      </w: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23375A88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0633FF47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25F21A2E" w14:textId="7E5A44AA" w:rsidR="008150C0" w:rsidRDefault="002E2C11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5DCBE2A8" wp14:editId="40C8F8B1">
            <wp:simplePos x="0" y="0"/>
            <wp:positionH relativeFrom="column">
              <wp:posOffset>3709686</wp:posOffset>
            </wp:positionH>
            <wp:positionV relativeFrom="paragraph">
              <wp:posOffset>77341</wp:posOffset>
            </wp:positionV>
            <wp:extent cx="1863524" cy="1863524"/>
            <wp:effectExtent l="0" t="0" r="3810" b="3810"/>
            <wp:wrapNone/>
            <wp:docPr id="3" name="Picture 3" descr="Teaching and learning remotely: how well does this work? | Why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ing and learning remotely: how well does this work? | Why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96" cy="186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06F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752" behindDoc="1" locked="0" layoutInCell="1" allowOverlap="1" wp14:anchorId="62530A23" wp14:editId="6B991711">
            <wp:simplePos x="0" y="0"/>
            <wp:positionH relativeFrom="column">
              <wp:posOffset>-63660</wp:posOffset>
            </wp:positionH>
            <wp:positionV relativeFrom="paragraph">
              <wp:posOffset>59979</wp:posOffset>
            </wp:positionV>
            <wp:extent cx="2812648" cy="1867565"/>
            <wp:effectExtent l="0" t="0" r="6985" b="0"/>
            <wp:wrapNone/>
            <wp:docPr id="1" name="Picture 1" descr="Funny quarantine memes and TikToks to make you smile amid coronavir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quarantine memes and TikToks to make you smile amid coronavir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0" cy="186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7066" w14:textId="53477791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E8B4790" w14:textId="6ADF0E1E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54978E1A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5323B2A2" w14:textId="61F8ABFC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6DEDEAC4" w14:textId="12E2F01A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DE4D337" w14:textId="3134EDC8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  <w:bookmarkStart w:id="0" w:name="_GoBack"/>
      <w:bookmarkEnd w:id="0"/>
    </w:p>
    <w:p w14:paraId="1CD42490" w14:textId="1B6AA886" w:rsidR="008150C0" w:rsidRDefault="008150C0" w:rsidP="008150C0">
      <w:pPr>
        <w:tabs>
          <w:tab w:val="left" w:pos="920"/>
        </w:tabs>
        <w:spacing w:line="240" w:lineRule="auto"/>
        <w:contextualSpacing/>
        <w:rPr>
          <w:b/>
          <w:sz w:val="28"/>
          <w:szCs w:val="28"/>
          <w:u w:val="single"/>
        </w:rPr>
      </w:pPr>
    </w:p>
    <w:p w14:paraId="4365AC48" w14:textId="72426F3B" w:rsidR="006A6CD8" w:rsidRDefault="006A6CD8" w:rsidP="00C33069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573CCFF6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74A848F4" wp14:editId="5986FC51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EA106F">
        <w:rPr>
          <w:noProof/>
          <w:sz w:val="40"/>
          <w:szCs w:val="40"/>
        </w:rPr>
        <w:t>4</w:t>
      </w:r>
      <w:r w:rsidR="008150C0" w:rsidRPr="007A1F3D">
        <w:rPr>
          <w:noProof/>
          <w:sz w:val="40"/>
          <w:szCs w:val="40"/>
        </w:rPr>
        <w:t xml:space="preserve"> – April </w:t>
      </w:r>
      <w:r w:rsidR="001E21DD">
        <w:rPr>
          <w:noProof/>
          <w:sz w:val="40"/>
          <w:szCs w:val="40"/>
        </w:rPr>
        <w:t>2</w:t>
      </w:r>
      <w:r w:rsidR="00EA106F">
        <w:rPr>
          <w:noProof/>
          <w:sz w:val="40"/>
          <w:szCs w:val="40"/>
        </w:rPr>
        <w:t>7</w:t>
      </w:r>
      <w:r w:rsidR="008150C0" w:rsidRPr="007A1F3D">
        <w:rPr>
          <w:noProof/>
          <w:sz w:val="40"/>
          <w:szCs w:val="40"/>
          <w:vertAlign w:val="superscript"/>
        </w:rPr>
        <w:t>th</w:t>
      </w:r>
      <w:r w:rsidR="008150C0" w:rsidRPr="007A1F3D">
        <w:rPr>
          <w:noProof/>
          <w:sz w:val="40"/>
          <w:szCs w:val="40"/>
        </w:rPr>
        <w:t xml:space="preserve"> </w:t>
      </w:r>
      <w:r w:rsidR="007A1F3D" w:rsidRPr="007A1F3D">
        <w:rPr>
          <w:noProof/>
          <w:sz w:val="40"/>
          <w:szCs w:val="40"/>
        </w:rPr>
        <w:t>–</w:t>
      </w:r>
      <w:r w:rsidR="008150C0" w:rsidRPr="007A1F3D">
        <w:rPr>
          <w:noProof/>
          <w:sz w:val="40"/>
          <w:szCs w:val="40"/>
        </w:rPr>
        <w:t xml:space="preserve"> </w:t>
      </w:r>
      <w:r w:rsidR="00EA106F">
        <w:rPr>
          <w:noProof/>
          <w:sz w:val="40"/>
          <w:szCs w:val="40"/>
        </w:rPr>
        <w:t>May</w:t>
      </w:r>
      <w:r w:rsidR="007A1F3D" w:rsidRPr="007A1F3D">
        <w:rPr>
          <w:noProof/>
          <w:sz w:val="40"/>
          <w:szCs w:val="40"/>
        </w:rPr>
        <w:t xml:space="preserve"> </w:t>
      </w:r>
      <w:r w:rsidR="00EA106F">
        <w:rPr>
          <w:noProof/>
          <w:sz w:val="40"/>
          <w:szCs w:val="40"/>
        </w:rPr>
        <w:t>4</w:t>
      </w:r>
      <w:r w:rsidR="007A1F3D" w:rsidRPr="007A1F3D">
        <w:rPr>
          <w:noProof/>
          <w:sz w:val="40"/>
          <w:szCs w:val="40"/>
          <w:vertAlign w:val="superscript"/>
        </w:rPr>
        <w:t>th</w:t>
      </w:r>
    </w:p>
    <w:p w14:paraId="68C18693" w14:textId="224D6D09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739E0" wp14:editId="4D5F96C8">
                <wp:simplePos x="0" y="0"/>
                <wp:positionH relativeFrom="column">
                  <wp:posOffset>-570839</wp:posOffset>
                </wp:positionH>
                <wp:positionV relativeFrom="paragraph">
                  <wp:posOffset>110563</wp:posOffset>
                </wp:positionV>
                <wp:extent cx="7219950" cy="2050793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050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0364F" id="Rectangle 4" o:spid="_x0000_s1026" style="position:absolute;margin-left:-44.95pt;margin-top:8.7pt;width:568.5pt;height:1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UElQIAAIUFAAAOAAAAZHJzL2Uyb0RvYy54bWysVMFu2zAMvQ/YPwi6r7azZF2MOkXQosOA&#10;oi3aDj2rshQbkEVNUuJkXz9Ksp2gK3YY5oMsieQj+UTy4nLfKbIT1rWgK1qc5ZQIzaFu9aaiP55v&#10;Pn2lxHmma6ZAi4oehKOXq48fLnpTihk0oGphCYJoV/amoo33pswyxxvRMXcGRmgUSrAd83i0m6y2&#10;rEf0TmWzPP+S9WBrY4EL5/D2OgnpKuJLKbi/l9IJT1RFMTYfVxvX17BmqwtWbiwzTcuHMNg/RNGx&#10;VqPTCeqaeUa2tv0Dqmu5BQfSn3HoMpCy5SLmgNkU+ZtsnhpmRMwFyXFmosn9P1h+t3uwpK0rOqdE&#10;sw6f6BFJY3qjBJkHenrjStR6Mg92ODnchlz30nbhj1mQfaT0MFEq9p5wvDyfFcvlApnnKJvli/x8&#10;+TmgZkdzY53/JqAjYVNRi+4jlWx363xSHVWCNw03rVJ4z0qlw+pAtXW4i4dQOOJKWbJj+OR+Xwze&#10;TrTQd7DMQmYpl7jzByUS6qOQSAlGP4uBxGI8YjLOhfZFEjWsFsnVIsdvdDZGERNVGgEDssQgJ+wB&#10;YNRMICN2SnvQD6Yi1vJknP8tsGQ8WUTPoP1k3LUa7HsACrMaPCf9kaRETWDpFeoDFoyF1EnO8JsW&#10;n+2WOf/ALLYOPjWOA3+Pi1TQVxSGHSUN2F/v3Qd9rGiUUtJjK1bU/dwyKyhR3zXW+rKYz0PvxsN8&#10;cT7Dgz2VvJ5K9La7Anz6AgeP4XEb9L0at9JC94JTYx28oohpjr4ryr0dD1c+jQicO1ys11EN+9Uw&#10;f6ufDA/ggdVQls/7F2bNULsey/4OxrZl5ZsSTrrBUsN660G2sb6PvA58Y6/HwhnmUhgmp+eodZye&#10;q98AAAD//wMAUEsDBBQABgAIAAAAIQAXBioN4wAAAAsBAAAPAAAAZHJzL2Rvd25yZXYueG1sTI9B&#10;TwIxEIXvJv6HZky8EGjBjcC6XUJMEGIiCagHb2U7bDdup822wPrvLSc9Tt6X974pFr1t2Rm70DiS&#10;MB4JYEiV0w3VEj7eV8MZsBAVadU6Qgk/GGBR3t4UKtfuQjs872PNUgmFXEkwMfqc81AZtCqMnEdK&#10;2dF1VsV0djXXnbqkctvyiRCP3KqG0oJRHp8NVt/7k5WwWpvBkr++ffpN2B7tZONf1oMvKe/v+uUT&#10;sIh9/IPhqp/UoUxOB3ciHVgrYTibzxOagmkG7AqIbDoGdpDwkIkMeFnw/z+UvwAAAP//AwBQSwEC&#10;LQAUAAYACAAAACEAtoM4kv4AAADhAQAAEwAAAAAAAAAAAAAAAAAAAAAAW0NvbnRlbnRfVHlwZXNd&#10;LnhtbFBLAQItABQABgAIAAAAIQA4/SH/1gAAAJQBAAALAAAAAAAAAAAAAAAAAC8BAABfcmVscy8u&#10;cmVsc1BLAQItABQABgAIAAAAIQDelHUElQIAAIUFAAAOAAAAAAAAAAAAAAAAAC4CAABkcnMvZTJv&#10;RG9jLnhtbFBLAQItABQABgAIAAAAIQAXBioN4wAAAAsBAAAPAAAAAAAAAAAAAAAAAO8EAABkcnMv&#10;ZG93bnJldi54bWxQSwUGAAAAAAQABADzAAAA/wUAAAAA&#10;" filled="f" strokecolor="black [3213]" strokeweight="2pt"/>
            </w:pict>
          </mc:Fallback>
        </mc:AlternateContent>
      </w:r>
    </w:p>
    <w:p w14:paraId="4BB46C6F" w14:textId="1EAA1194" w:rsidR="007A1F3D" w:rsidRP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>1. HOW TO START.</w:t>
      </w:r>
    </w:p>
    <w:p w14:paraId="24790D5F" w14:textId="6B9D0964" w:rsidR="008565A1" w:rsidRDefault="008565A1" w:rsidP="001E21DD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-Check your student email – there are instructions there. </w:t>
      </w:r>
    </w:p>
    <w:p w14:paraId="57C25C06" w14:textId="5DDC13F7" w:rsidR="008565A1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7A1F3D">
        <w:rPr>
          <w:noProof/>
          <w:sz w:val="28"/>
          <w:szCs w:val="28"/>
        </w:rPr>
        <w:t xml:space="preserve">Most material is currently up on my website at:  </w:t>
      </w:r>
    </w:p>
    <w:p w14:paraId="07BD5B47" w14:textId="03E74198" w:rsidR="00C33069" w:rsidRPr="00C33069" w:rsidRDefault="0091665F" w:rsidP="008565A1">
      <w:pPr>
        <w:spacing w:line="240" w:lineRule="auto"/>
        <w:ind w:left="-630" w:right="-720"/>
        <w:contextualSpacing/>
        <w:rPr>
          <w:sz w:val="28"/>
          <w:szCs w:val="28"/>
        </w:rPr>
      </w:pPr>
      <w:hyperlink r:id="rId10" w:history="1">
        <w:r w:rsidR="00C33069" w:rsidRPr="00C33069">
          <w:rPr>
            <w:rStyle w:val="Hyperlink"/>
            <w:sz w:val="28"/>
            <w:szCs w:val="28"/>
          </w:rPr>
          <w:t>https://mrfitton.weebly.com/online-prison-unit.html</w:t>
        </w:r>
      </w:hyperlink>
    </w:p>
    <w:p w14:paraId="7D3AF363" w14:textId="77777777" w:rsidR="007A1F3D" w:rsidRDefault="007A1F3D" w:rsidP="002E2C11">
      <w:pPr>
        <w:spacing w:line="240" w:lineRule="auto"/>
        <w:ind w:right="-720"/>
        <w:contextualSpacing/>
        <w:rPr>
          <w:noProof/>
          <w:sz w:val="28"/>
          <w:szCs w:val="28"/>
        </w:rPr>
      </w:pPr>
    </w:p>
    <w:p w14:paraId="67780831" w14:textId="77777777" w:rsidR="00C33069" w:rsidRDefault="007A1F3D" w:rsidP="00C33069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 xml:space="preserve">2.  DON’T WORK </w:t>
      </w:r>
      <w:r>
        <w:rPr>
          <w:noProof/>
          <w:sz w:val="28"/>
          <w:szCs w:val="28"/>
          <w:u w:val="single"/>
        </w:rPr>
        <w:t xml:space="preserve">TOO FAR </w:t>
      </w:r>
      <w:r w:rsidRPr="007A1F3D">
        <w:rPr>
          <w:noProof/>
          <w:sz w:val="28"/>
          <w:szCs w:val="28"/>
          <w:u w:val="single"/>
        </w:rPr>
        <w:t xml:space="preserve">AHEAD, YET. </w:t>
      </w:r>
    </w:p>
    <w:p w14:paraId="03FDCE11" w14:textId="7D37AAD3" w:rsidR="007A1F3D" w:rsidRPr="00C33069" w:rsidRDefault="00EA106F" w:rsidP="00C33069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You may wish to look at the Inquiry Project, but we will tweak it as a class; it will change. </w:t>
      </w:r>
    </w:p>
    <w:p w14:paraId="409771B6" w14:textId="1B7E69B6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10668C82" w14:textId="77777777" w:rsidR="00EA657F" w:rsidRPr="00BA44EB" w:rsidRDefault="00EA657F" w:rsidP="00EA657F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1466" w:type="dxa"/>
        <w:tblInd w:w="-780" w:type="dxa"/>
        <w:tblLook w:val="04A0" w:firstRow="1" w:lastRow="0" w:firstColumn="1" w:lastColumn="0" w:noHBand="0" w:noVBand="1"/>
      </w:tblPr>
      <w:tblGrid>
        <w:gridCol w:w="1497"/>
        <w:gridCol w:w="9969"/>
      </w:tblGrid>
      <w:tr w:rsidR="007A1F3D" w14:paraId="212C6E8B" w14:textId="77777777" w:rsidTr="00C33069">
        <w:trPr>
          <w:trHeight w:val="354"/>
        </w:trPr>
        <w:tc>
          <w:tcPr>
            <w:tcW w:w="1497" w:type="dxa"/>
          </w:tcPr>
          <w:p w14:paraId="17CDC04F" w14:textId="0DE8F4E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Check</w:t>
            </w:r>
            <w:r w:rsidR="008565A1">
              <w:rPr>
                <w:b/>
                <w:sz w:val="28"/>
                <w:szCs w:val="28"/>
                <w:u w:val="single"/>
              </w:rPr>
              <w:t>mark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8C7F370" w14:textId="3BB7DE0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9969" w:type="dxa"/>
          </w:tcPr>
          <w:p w14:paraId="29D3107E" w14:textId="0149AB1E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7A1F3D" w14:paraId="37DC0EFE" w14:textId="77777777" w:rsidTr="00C33069">
        <w:trPr>
          <w:trHeight w:val="354"/>
        </w:trPr>
        <w:tc>
          <w:tcPr>
            <w:tcW w:w="1497" w:type="dxa"/>
          </w:tcPr>
          <w:p w14:paraId="409989E3" w14:textId="77777777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69" w:type="dxa"/>
          </w:tcPr>
          <w:p w14:paraId="5D4B9691" w14:textId="5A0A77EC" w:rsidR="002E1DC6" w:rsidRPr="00C33069" w:rsidRDefault="001E21DD" w:rsidP="001E21DD">
            <w:pPr>
              <w:ind w:right="-72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33069">
              <w:rPr>
                <w:b/>
                <w:sz w:val="24"/>
                <w:szCs w:val="24"/>
              </w:rPr>
              <w:t xml:space="preserve">. Go to: </w:t>
            </w:r>
            <w:hyperlink r:id="rId11" w:history="1">
              <w:r w:rsidRPr="00C33069">
                <w:rPr>
                  <w:rStyle w:val="Hyperlink"/>
                  <w:b/>
                  <w:sz w:val="24"/>
                  <w:szCs w:val="24"/>
                </w:rPr>
                <w:t>https://mrfitton.weebly.com/online-prison-unit.html</w:t>
              </w:r>
            </w:hyperlink>
            <w:r w:rsidRPr="00C33069">
              <w:rPr>
                <w:b/>
                <w:sz w:val="24"/>
                <w:szCs w:val="24"/>
              </w:rPr>
              <w:t xml:space="preserve">   (</w:t>
            </w:r>
            <w:r>
              <w:rPr>
                <w:b/>
                <w:sz w:val="24"/>
                <w:szCs w:val="24"/>
              </w:rPr>
              <w:t xml:space="preserve"> Follow </w:t>
            </w:r>
            <w:r w:rsidRPr="00C33069">
              <w:rPr>
                <w:b/>
                <w:sz w:val="24"/>
                <w:szCs w:val="24"/>
              </w:rPr>
              <w:t xml:space="preserve">Lesson </w:t>
            </w:r>
            <w:r w:rsidR="00EA106F">
              <w:rPr>
                <w:b/>
                <w:sz w:val="24"/>
                <w:szCs w:val="24"/>
              </w:rPr>
              <w:t>4</w:t>
            </w:r>
            <w:r w:rsidRPr="00C33069">
              <w:rPr>
                <w:b/>
                <w:sz w:val="24"/>
                <w:szCs w:val="24"/>
              </w:rPr>
              <w:t>)</w:t>
            </w:r>
          </w:p>
        </w:tc>
      </w:tr>
      <w:tr w:rsidR="007A1F3D" w:rsidRPr="00C33069" w14:paraId="33B9FEA6" w14:textId="77777777" w:rsidTr="00C33069">
        <w:trPr>
          <w:trHeight w:val="365"/>
        </w:trPr>
        <w:tc>
          <w:tcPr>
            <w:tcW w:w="1497" w:type="dxa"/>
          </w:tcPr>
          <w:p w14:paraId="103809B5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766C718F" w14:textId="77777777" w:rsidR="007A1F3D" w:rsidRDefault="001E21DD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3069" w:rsidRPr="00C33069">
              <w:rPr>
                <w:b/>
                <w:sz w:val="24"/>
                <w:szCs w:val="24"/>
              </w:rPr>
              <w:t>.</w:t>
            </w:r>
            <w:r w:rsidR="00EA106F">
              <w:rPr>
                <w:b/>
                <w:sz w:val="24"/>
                <w:szCs w:val="24"/>
              </w:rPr>
              <w:t xml:space="preserve"> We have a TEAMS meeting with a Prison Warden </w:t>
            </w:r>
          </w:p>
          <w:p w14:paraId="50D919A7" w14:textId="6D2B972E" w:rsidR="00EA106F" w:rsidRPr="00C33069" w:rsidRDefault="00EA106F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8D2424"/>
                <w:sz w:val="27"/>
                <w:szCs w:val="27"/>
              </w:rPr>
              <w:t>B - Block - Tuesday, April 28th - 11:00am</w:t>
            </w:r>
            <w:r>
              <w:rPr>
                <w:rFonts w:ascii="&amp;quot" w:hAnsi="&amp;quot"/>
                <w:color w:val="8D2424"/>
                <w:sz w:val="27"/>
                <w:szCs w:val="27"/>
              </w:rPr>
              <w:br/>
            </w:r>
            <w:r>
              <w:rPr>
                <w:rFonts w:ascii="Arial" w:hAnsi="Arial" w:cs="Arial"/>
                <w:color w:val="8D2424"/>
                <w:sz w:val="27"/>
                <w:szCs w:val="27"/>
              </w:rPr>
              <w:t>C - Block - Thursday, April 30th, 11:00am</w:t>
            </w:r>
          </w:p>
        </w:tc>
      </w:tr>
      <w:tr w:rsidR="007A1F3D" w:rsidRPr="00C33069" w14:paraId="2520CFE1" w14:textId="77777777" w:rsidTr="00C33069">
        <w:trPr>
          <w:trHeight w:val="354"/>
        </w:trPr>
        <w:tc>
          <w:tcPr>
            <w:tcW w:w="1497" w:type="dxa"/>
          </w:tcPr>
          <w:p w14:paraId="016AFE2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00A3C09C" w14:textId="0B6670F5" w:rsidR="007A1F3D" w:rsidRPr="00C33069" w:rsidRDefault="00EA106F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Watch </w:t>
            </w:r>
            <w:proofErr w:type="spellStart"/>
            <w:r>
              <w:rPr>
                <w:b/>
                <w:sz w:val="24"/>
                <w:szCs w:val="24"/>
              </w:rPr>
              <w:t>youtube</w:t>
            </w:r>
            <w:proofErr w:type="spellEnd"/>
            <w:r>
              <w:rPr>
                <w:b/>
                <w:sz w:val="24"/>
                <w:szCs w:val="24"/>
              </w:rPr>
              <w:t xml:space="preserve"> video on Canada’s Oldest Prison </w:t>
            </w:r>
            <w:hyperlink r:id="rId12" w:history="1">
              <w:r w:rsidRPr="000005CD">
                <w:rPr>
                  <w:rStyle w:val="Hyperlink"/>
                  <w:b/>
                  <w:sz w:val="24"/>
                  <w:szCs w:val="24"/>
                </w:rPr>
                <w:t>https://youtu.be/5DlxqkvQ4VE</w:t>
              </w:r>
            </w:hyperlink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7A1F3D" w:rsidRPr="00C33069" w14:paraId="38A93AD1" w14:textId="77777777" w:rsidTr="00C33069">
        <w:trPr>
          <w:trHeight w:val="354"/>
        </w:trPr>
        <w:tc>
          <w:tcPr>
            <w:tcW w:w="1497" w:type="dxa"/>
          </w:tcPr>
          <w:p w14:paraId="76D3BA58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3A0BE17" w14:textId="0AFB8D85" w:rsidR="007A1F3D" w:rsidRPr="00C33069" w:rsidRDefault="00BE71F2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>4.</w:t>
            </w:r>
            <w:r w:rsidR="001E21DD">
              <w:rPr>
                <w:b/>
                <w:sz w:val="24"/>
                <w:szCs w:val="24"/>
              </w:rPr>
              <w:t xml:space="preserve"> </w:t>
            </w:r>
            <w:r w:rsidR="00EA106F">
              <w:rPr>
                <w:b/>
                <w:sz w:val="24"/>
                <w:szCs w:val="24"/>
              </w:rPr>
              <w:t xml:space="preserve">Do the Virtual Prison Tour on Corrections Canada Website </w:t>
            </w:r>
            <w:hyperlink r:id="rId13" w:history="1">
              <w:r w:rsidR="00EA106F" w:rsidRPr="00EA106F">
                <w:rPr>
                  <w:rStyle w:val="Hyperlink"/>
                  <w:rFonts w:ascii="Arial" w:hAnsi="Arial" w:cs="Arial"/>
                  <w:sz w:val="14"/>
                  <w:szCs w:val="14"/>
                </w:rPr>
                <w:t>https://www.csc-scc.gc.ca/csc-virtual-tour/index-eng.shtml</w:t>
              </w:r>
            </w:hyperlink>
            <w:r w:rsidR="00EA106F" w:rsidRPr="00EA106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7A1F3D" w:rsidRPr="00C33069" w14:paraId="4BE72750" w14:textId="77777777" w:rsidTr="00C33069">
        <w:trPr>
          <w:trHeight w:val="354"/>
        </w:trPr>
        <w:tc>
          <w:tcPr>
            <w:tcW w:w="1497" w:type="dxa"/>
          </w:tcPr>
          <w:p w14:paraId="4F42422F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BF1F23F" w14:textId="48016267" w:rsidR="007A1F3D" w:rsidRPr="00C33069" w:rsidRDefault="00BE71F2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>5.</w:t>
            </w:r>
            <w:r w:rsidR="00EA106F">
              <w:rPr>
                <w:b/>
                <w:sz w:val="24"/>
                <w:szCs w:val="24"/>
              </w:rPr>
              <w:t xml:space="preserve"> Go to Netflix and Watch an episode of “</w:t>
            </w:r>
            <w:r w:rsidR="002E2C11">
              <w:rPr>
                <w:b/>
                <w:sz w:val="24"/>
                <w:szCs w:val="24"/>
              </w:rPr>
              <w:t xml:space="preserve">Inside the </w:t>
            </w:r>
            <w:r w:rsidR="00EA106F">
              <w:rPr>
                <w:b/>
                <w:sz w:val="24"/>
                <w:szCs w:val="24"/>
              </w:rPr>
              <w:t xml:space="preserve">World’s </w:t>
            </w:r>
            <w:r w:rsidR="002E2C11">
              <w:rPr>
                <w:b/>
                <w:sz w:val="24"/>
                <w:szCs w:val="24"/>
              </w:rPr>
              <w:t xml:space="preserve">Toughest Prisons” (I recommend      Honduras or Norway).  If you don’t have Netflix, go to </w:t>
            </w:r>
            <w:proofErr w:type="spellStart"/>
            <w:r w:rsidR="002E2C11">
              <w:rPr>
                <w:b/>
                <w:sz w:val="24"/>
                <w:szCs w:val="24"/>
              </w:rPr>
              <w:t>youtube</w:t>
            </w:r>
            <w:proofErr w:type="spellEnd"/>
            <w:r w:rsidR="002E2C11">
              <w:rPr>
                <w:b/>
                <w:sz w:val="24"/>
                <w:szCs w:val="24"/>
              </w:rPr>
              <w:t xml:space="preserve"> and watch an episode of the series “Behind Bars: The World’s Toughest Prisons.” Recommended: La Paz Bolivia</w:t>
            </w:r>
          </w:p>
        </w:tc>
      </w:tr>
      <w:tr w:rsidR="007A1F3D" w:rsidRPr="00C33069" w14:paraId="51D47F16" w14:textId="77777777" w:rsidTr="00C33069">
        <w:trPr>
          <w:trHeight w:val="354"/>
        </w:trPr>
        <w:tc>
          <w:tcPr>
            <w:tcW w:w="1497" w:type="dxa"/>
          </w:tcPr>
          <w:p w14:paraId="7DDC0C63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7DD43A7B" w14:textId="7FB756B1" w:rsidR="007A1F3D" w:rsidRPr="00C33069" w:rsidRDefault="00C33069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>6.</w:t>
            </w:r>
            <w:r w:rsidR="001E21DD">
              <w:rPr>
                <w:b/>
                <w:sz w:val="24"/>
                <w:szCs w:val="24"/>
              </w:rPr>
              <w:t xml:space="preserve"> </w:t>
            </w:r>
            <w:r w:rsidR="002E2C11">
              <w:rPr>
                <w:b/>
                <w:sz w:val="24"/>
                <w:szCs w:val="24"/>
              </w:rPr>
              <w:t xml:space="preserve">No major assignment this week – just watch the videos and listen to the guest speaker to get         ideas </w:t>
            </w:r>
            <w:proofErr w:type="gramStart"/>
            <w:r w:rsidR="002E2C11">
              <w:rPr>
                <w:b/>
                <w:sz w:val="24"/>
                <w:szCs w:val="24"/>
              </w:rPr>
              <w:t>for  your</w:t>
            </w:r>
            <w:proofErr w:type="gramEnd"/>
            <w:r w:rsidR="002E2C11">
              <w:rPr>
                <w:b/>
                <w:sz w:val="24"/>
                <w:szCs w:val="24"/>
              </w:rPr>
              <w:t xml:space="preserve"> final project. </w:t>
            </w:r>
          </w:p>
        </w:tc>
      </w:tr>
      <w:tr w:rsidR="007A1F3D" w:rsidRPr="00C33069" w14:paraId="723CFD0E" w14:textId="77777777" w:rsidTr="00C33069">
        <w:trPr>
          <w:trHeight w:val="354"/>
        </w:trPr>
        <w:tc>
          <w:tcPr>
            <w:tcW w:w="1497" w:type="dxa"/>
          </w:tcPr>
          <w:p w14:paraId="601C595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A9B489A" w14:textId="49A42BD2" w:rsidR="00C33069" w:rsidRPr="00C33069" w:rsidRDefault="00C33069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15386734" w14:textId="77777777" w:rsidR="00F44D75" w:rsidRDefault="00F44D75" w:rsidP="00F44D75">
      <w:pPr>
        <w:spacing w:line="240" w:lineRule="auto"/>
        <w:ind w:right="-720"/>
        <w:rPr>
          <w:b/>
          <w:sz w:val="24"/>
          <w:szCs w:val="24"/>
          <w:u w:val="single"/>
        </w:rPr>
      </w:pPr>
    </w:p>
    <w:p w14:paraId="4E9F0FA6" w14:textId="56D71B1F" w:rsidR="00BA44EB" w:rsidRPr="00F44D75" w:rsidRDefault="00F44D75" w:rsidP="00F44D75">
      <w:pPr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*Please note, I am available on TEAMS /Remind / </w:t>
      </w:r>
      <w:proofErr w:type="gramStart"/>
      <w:r>
        <w:rPr>
          <w:b/>
          <w:sz w:val="24"/>
          <w:szCs w:val="24"/>
          <w:u w:val="single"/>
        </w:rPr>
        <w:t>Email  Every</w:t>
      </w:r>
      <w:proofErr w:type="gramEnd"/>
      <w:r>
        <w:rPr>
          <w:b/>
          <w:sz w:val="24"/>
          <w:szCs w:val="24"/>
          <w:u w:val="single"/>
        </w:rPr>
        <w:t xml:space="preserve"> day to help students with homework/assignments or anything they need! </w:t>
      </w:r>
    </w:p>
    <w:sectPr w:rsidR="00BA44EB" w:rsidRPr="00F44D75" w:rsidSect="002E2C11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E3F"/>
    <w:multiLevelType w:val="hybridMultilevel"/>
    <w:tmpl w:val="DD0813D2"/>
    <w:lvl w:ilvl="0" w:tplc="CBB43E0C">
      <w:start w:val="6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1D6268"/>
    <w:rsid w:val="001E10E7"/>
    <w:rsid w:val="001E21DD"/>
    <w:rsid w:val="002E1DC6"/>
    <w:rsid w:val="002E2C11"/>
    <w:rsid w:val="0053591E"/>
    <w:rsid w:val="006733B3"/>
    <w:rsid w:val="006A6CD8"/>
    <w:rsid w:val="00705FB4"/>
    <w:rsid w:val="0076121B"/>
    <w:rsid w:val="007A1F3D"/>
    <w:rsid w:val="008150C0"/>
    <w:rsid w:val="0083269A"/>
    <w:rsid w:val="008565A1"/>
    <w:rsid w:val="008D035C"/>
    <w:rsid w:val="0091665F"/>
    <w:rsid w:val="009A32AA"/>
    <w:rsid w:val="00AF1254"/>
    <w:rsid w:val="00B85ED8"/>
    <w:rsid w:val="00BA44EB"/>
    <w:rsid w:val="00BE71F2"/>
    <w:rsid w:val="00C33069"/>
    <w:rsid w:val="00C8340E"/>
    <w:rsid w:val="00E95441"/>
    <w:rsid w:val="00EA106F"/>
    <w:rsid w:val="00EA2170"/>
    <w:rsid w:val="00EA657F"/>
    <w:rsid w:val="00F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54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3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sc-scc.gc.ca/csc-virtual-tour/index-eng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nypost.com%2F2020%2F03%2F16%2Fthe-funniest-coronavirus-memes-to-get-you-through-self-isolation%2F&amp;psig=AOvVaw39qn7H4m0r7BmSgZwNShXL&amp;ust=1587854205976000&amp;source=images&amp;cd=vfe&amp;ved=0CAIQjRxqFwoTCJiv-4GQgukCFQAAAAAdAAAAABAO" TargetMode="External"/><Relationship Id="rId12" Type="http://schemas.openxmlformats.org/officeDocument/2006/relationships/hyperlink" Target="https://youtu.be/5DlxqkvQ4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rfitton.weebly.com/online-prison-unit.html" TargetMode="External"/><Relationship Id="rId5" Type="http://schemas.openxmlformats.org/officeDocument/2006/relationships/hyperlink" Target="https://www.google.com/url?sa=i&amp;url=https%3A%2F%2Fwhyevolutionistrue.wordpress.com%2F2020%2F04%2F10%2Fteaching-and-learning-remotely-how-well-does-this-work%2F&amp;psig=AOvVaw2fE9Ga8Z4E0GfSQCdY1EHw&amp;ust=1587854387112000&amp;source=images&amp;cd=vfe&amp;ved=0CAIQjRxqFwoTCID-hdiQgukCFQAAAAAdAAAAABA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rfitton.weebly.com/online-prison-uni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19</cp:revision>
  <cp:lastPrinted>2019-05-23T18:06:00Z</cp:lastPrinted>
  <dcterms:created xsi:type="dcterms:W3CDTF">2017-10-10T19:20:00Z</dcterms:created>
  <dcterms:modified xsi:type="dcterms:W3CDTF">2020-04-27T21:04:00Z</dcterms:modified>
</cp:coreProperties>
</file>