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Interpreting Informational Text: Definitions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Colloquialism: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an informal expression, meaning an expression not used in formal speech or writing. Example: “gonna” or “ain’t nothin”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Case study: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A detailed analysis of a person or group especially as a model of medical, psychiatric, psychological, or social phenomena. </w:t>
      </w:r>
      <w:proofErr w:type="gramStart"/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>A detailed intensive study of a unit, such as a corporation or a corporate division that stresses factors contributing to its success or failure.</w:t>
      </w:r>
      <w:proofErr w:type="gramEnd"/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Anecdotal evidence: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An informal account of evidence in the form of a short account of an interesting or humorous incident. The term is usually used in contrast to scientific evidence, especially evidence-based medicine, which </w:t>
      </w:r>
      <w:proofErr w:type="gramStart"/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>are</w:t>
      </w:r>
      <w:proofErr w:type="gramEnd"/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types of formal accounts. Anecdotal evidence is often unscientific because it cannot be investigated using the scientific method.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 xml:space="preserve">Expert Testimony: 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>A declaration given by an individual who has specific knowledge of, and background in the subject being discussed.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Bias: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A partiality that prevents objective consideration of an issue or situation.  A biased piece of writing tries to influence in an unfair way, and only has one point of view.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Editorial: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An article giving opinions or perspectives.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Research: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Systematic investigation to establish facts.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 xml:space="preserve">Audience: 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>The reader.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Slang: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Informal language consisting of words and expressions that are not considered appropriate for formal occasions; can include vulgar or coarse language.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Purpose: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What a piece of writing is trying to achieve. What the author wanted the reader to gain from what is being read.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Emotional Appeal: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To persuade by appealing to emotions (desires, gut reactions, etc.) May also be represented by a picture.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Subjective Language: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Emotional, not based on fact, but instead based on personal opinion, thoughts, feelings, and as a result cannot be impartial.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Objective language: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Not depending on, or influenced by personal opinions or prejudices. 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Jargon: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speech or writing considered unintelligible or meaningless. Often the language of a trade or profession (computers, medicine) seems full of unnecessary complex or inflated terminology.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Rhetorical Question: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A question used for effect, but not seeking an answer. Example: Who cares?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Persuasive Techniques: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Techniques used by writers to persuade the audience to accept their point of view. Example: emotional appeal, research, case studies, expert testimony, anecdotal evidence.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 xml:space="preserve">Stylistic Techniques: 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The writer’s manipulation of language to achieve his or her purpose. </w:t>
      </w:r>
      <w:proofErr w:type="gramStart"/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>Example, literal/figurative language, analogy, formal vs. informal language.</w:t>
      </w:r>
      <w:proofErr w:type="gramEnd"/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Propaganda: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An organizational scheme to spread information of a doctrine or practice. Example of corporate propaganda: Fast Food Advertisements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Archaic Language: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A word or phrase that is not longer used in actual speech. 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 xml:space="preserve">Graphic Text: 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Presenting information visually. Graphic text usually involves a combination of words and illustration. Can include: drawings, diagrams, graphs, charts, symbols, geometric designs, comics, maps etc. 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Historical reference: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A reference to a documented and relevant event that has happened in the past.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Pro and Con Argument: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Presenting both the positive and negative sides of an issue. (Arguing both for and against something so all points of view can be explored)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Understatement: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Presenting something as less significant than it really is.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 w:cs="Times New Roman"/>
          <w:sz w:val="20"/>
          <w:szCs w:val="20"/>
          <w:lang w:val="en-GB"/>
        </w:rPr>
      </w:pPr>
      <w:r w:rsidRPr="007C4484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en-GB"/>
        </w:rPr>
        <w:t>Statistical Evidence:</w:t>
      </w:r>
      <w:r w:rsidRPr="007C4484">
        <w:rPr>
          <w:rFonts w:ascii="Arial" w:hAnsi="Arial" w:cs="Times New Roman"/>
          <w:color w:val="000000"/>
          <w:sz w:val="29"/>
          <w:szCs w:val="29"/>
          <w:lang w:val="en-GB"/>
        </w:rPr>
        <w:t xml:space="preserve"> Evidence that relies on numbers, percentages or statistics about a certain issue. </w:t>
      </w: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7C4484" w:rsidRPr="007C4484" w:rsidRDefault="007C4484" w:rsidP="007C4484">
      <w:pPr>
        <w:rPr>
          <w:rFonts w:ascii="Times" w:hAnsi="Times"/>
          <w:sz w:val="20"/>
          <w:szCs w:val="20"/>
          <w:lang w:val="en-GB"/>
        </w:rPr>
      </w:pPr>
    </w:p>
    <w:p w:rsidR="00293868" w:rsidRPr="007C4484" w:rsidRDefault="007C4484" w:rsidP="007C4484"/>
    <w:sectPr w:rsidR="00293868" w:rsidRPr="007C4484" w:rsidSect="007C4484">
      <w:pgSz w:w="12240" w:h="15840"/>
      <w:pgMar w:top="709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4484"/>
    <w:rsid w:val="007C448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51"/>
  </w:style>
  <w:style w:type="paragraph" w:styleId="Heading1">
    <w:name w:val="heading 1"/>
    <w:basedOn w:val="Normal"/>
    <w:link w:val="Heading1Char"/>
    <w:uiPriority w:val="9"/>
    <w:rsid w:val="007C448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484"/>
    <w:rPr>
      <w:rFonts w:ascii="Times" w:hAnsi="Times"/>
      <w:b/>
      <w:kern w:val="36"/>
      <w:sz w:val="48"/>
      <w:szCs w:val="20"/>
      <w:lang w:val="en-GB"/>
    </w:rPr>
  </w:style>
  <w:style w:type="paragraph" w:styleId="NormalWeb">
    <w:name w:val="Normal (Web)"/>
    <w:basedOn w:val="Normal"/>
    <w:uiPriority w:val="99"/>
    <w:rsid w:val="007C4484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0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Macintosh Word</Application>
  <DocSecurity>0</DocSecurity>
  <Lines>23</Lines>
  <Paragraphs>5</Paragraphs>
  <ScaleCrop>false</ScaleCrop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2016-11-28T05:18:00Z</dcterms:created>
  <dcterms:modified xsi:type="dcterms:W3CDTF">2016-11-28T05:19:00Z</dcterms:modified>
</cp:coreProperties>
</file>