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9D" w:rsidRDefault="0050769D">
      <w:pPr>
        <w:rPr>
          <w:lang w:val="en-CA"/>
        </w:rPr>
      </w:pPr>
      <w:r>
        <w:rPr>
          <w:lang w:val="en-CA"/>
        </w:rPr>
        <w:t>Timeline of Russian Aggression</w:t>
      </w:r>
    </w:p>
    <w:p w:rsidR="0050769D" w:rsidRDefault="0050769D">
      <w:pPr>
        <w:rPr>
          <w:lang w:val="en-CA"/>
        </w:rPr>
      </w:pPr>
    </w:p>
    <w:p w:rsidR="0050769D" w:rsidRDefault="0050769D">
      <w:pPr>
        <w:rPr>
          <w:lang w:val="en-CA"/>
        </w:rPr>
      </w:pPr>
      <w:r>
        <w:rPr>
          <w:lang w:val="en-CA"/>
        </w:rPr>
        <w:t>1944/45 – USSR invades westward to defeat Nazi Germany</w:t>
      </w:r>
    </w:p>
    <w:p w:rsidR="0050769D" w:rsidRDefault="0050769D">
      <w:pPr>
        <w:rPr>
          <w:lang w:val="en-CA"/>
        </w:rPr>
      </w:pPr>
      <w:r>
        <w:rPr>
          <w:lang w:val="en-CA"/>
        </w:rPr>
        <w:t>-Installs communist governments over time to create a buffer zone to prevent invasion</w:t>
      </w:r>
    </w:p>
    <w:p w:rsidR="0050769D" w:rsidRDefault="0050769D">
      <w:pPr>
        <w:rPr>
          <w:lang w:val="en-CA"/>
        </w:rPr>
      </w:pPr>
      <w:r>
        <w:rPr>
          <w:lang w:val="en-CA"/>
        </w:rPr>
        <w:t>1945 – October 24</w:t>
      </w:r>
      <w:r w:rsidRPr="0050769D">
        <w:rPr>
          <w:vertAlign w:val="superscript"/>
          <w:lang w:val="en-CA"/>
        </w:rPr>
        <w:t>th</w:t>
      </w:r>
      <w:r>
        <w:rPr>
          <w:lang w:val="en-CA"/>
        </w:rPr>
        <w:t xml:space="preserve"> – United Nations formed with mandate to </w:t>
      </w:r>
    </w:p>
    <w:p w:rsidR="0050769D" w:rsidRDefault="0050769D">
      <w:pPr>
        <w:rPr>
          <w:lang w:val="en-CA"/>
        </w:rPr>
      </w:pPr>
    </w:p>
    <w:p w:rsidR="0050769D" w:rsidRDefault="0050769D">
      <w:pPr>
        <w:rPr>
          <w:lang w:val="en-CA"/>
        </w:rPr>
      </w:pPr>
      <w:r>
        <w:rPr>
          <w:lang w:val="en-CA"/>
        </w:rPr>
        <w:t>Article one of the charter:</w:t>
      </w:r>
    </w:p>
    <w:p w:rsidR="0050769D" w:rsidRDefault="0050769D" w:rsidP="0050769D">
      <w:pPr>
        <w:spacing w:beforeLines="1" w:afterLines="1"/>
        <w:rPr>
          <w:rFonts w:ascii="Helvetica Neue" w:hAnsi="Helvetica Neue"/>
          <w:b/>
          <w:bCs/>
          <w:color w:val="000000"/>
          <w:spacing w:val="-6"/>
          <w:sz w:val="27"/>
          <w:szCs w:val="20"/>
        </w:rPr>
      </w:pPr>
    </w:p>
    <w:p w:rsidR="0050769D" w:rsidRPr="0050769D" w:rsidRDefault="0050769D" w:rsidP="0050769D">
      <w:pPr>
        <w:spacing w:beforeLines="1" w:afterLines="1"/>
        <w:rPr>
          <w:rFonts w:ascii="Helvetica Neue" w:hAnsi="Helvetica Neue" w:cs="Times New Roman"/>
          <w:color w:val="454545"/>
          <w:spacing w:val="-4"/>
          <w:sz w:val="18"/>
          <w:szCs w:val="18"/>
        </w:rPr>
      </w:pPr>
      <w:r w:rsidRPr="0050769D">
        <w:rPr>
          <w:rFonts w:ascii="Helvetica Neue" w:hAnsi="Helvetica Neue" w:cs="Times New Roman"/>
          <w:color w:val="454545"/>
          <w:spacing w:val="-4"/>
          <w:sz w:val="18"/>
          <w:szCs w:val="18"/>
        </w:rPr>
        <w:t>The Purposes of the United Nations are:</w:t>
      </w:r>
    </w:p>
    <w:p w:rsidR="0050769D" w:rsidRPr="0050769D" w:rsidRDefault="0050769D" w:rsidP="0050769D">
      <w:pPr>
        <w:numPr>
          <w:ilvl w:val="0"/>
          <w:numId w:val="1"/>
        </w:numPr>
        <w:spacing w:beforeLines="1" w:afterLines="1"/>
        <w:rPr>
          <w:rFonts w:ascii="Helvetica Neue" w:hAnsi="Helvetica Neue"/>
          <w:color w:val="333333"/>
          <w:sz w:val="18"/>
          <w:szCs w:val="18"/>
        </w:rPr>
      </w:pPr>
      <w:r w:rsidRPr="0050769D">
        <w:rPr>
          <w:rFonts w:ascii="Helvetica Neue" w:hAnsi="Helvetica Neue"/>
          <w:color w:val="333333"/>
          <w:sz w:val="18"/>
          <w:szCs w:val="18"/>
        </w:rPr>
        <w:t>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rsidR="0050769D" w:rsidRPr="0050769D" w:rsidRDefault="0050769D" w:rsidP="0050769D">
      <w:pPr>
        <w:numPr>
          <w:ilvl w:val="0"/>
          <w:numId w:val="1"/>
        </w:numPr>
        <w:spacing w:beforeLines="1" w:afterLines="1"/>
        <w:rPr>
          <w:rFonts w:ascii="Helvetica Neue" w:hAnsi="Helvetica Neue"/>
          <w:color w:val="333333"/>
          <w:sz w:val="18"/>
          <w:szCs w:val="18"/>
        </w:rPr>
      </w:pPr>
      <w:r w:rsidRPr="0050769D">
        <w:rPr>
          <w:rFonts w:ascii="Helvetica Neue" w:hAnsi="Helvetica Neue"/>
          <w:color w:val="333333"/>
          <w:sz w:val="18"/>
          <w:szCs w:val="18"/>
        </w:rPr>
        <w:t>To develop friendly relations among nations based on respect for the principle of equal rights and self-determination of peoples, and to take other appropriate measures to strengthen universal peace;</w:t>
      </w:r>
    </w:p>
    <w:p w:rsidR="0050769D" w:rsidRPr="0050769D" w:rsidRDefault="0050769D" w:rsidP="0050769D">
      <w:pPr>
        <w:numPr>
          <w:ilvl w:val="0"/>
          <w:numId w:val="1"/>
        </w:numPr>
        <w:spacing w:beforeLines="1" w:afterLines="1"/>
        <w:rPr>
          <w:rFonts w:ascii="Helvetica Neue" w:hAnsi="Helvetica Neue"/>
          <w:color w:val="333333"/>
          <w:sz w:val="18"/>
          <w:szCs w:val="18"/>
        </w:rPr>
      </w:pPr>
      <w:r w:rsidRPr="0050769D">
        <w:rPr>
          <w:rFonts w:ascii="Helvetica Neue" w:hAnsi="Helvetica Neue"/>
          <w:color w:val="333333"/>
          <w:sz w:val="18"/>
          <w:szCs w:val="18"/>
        </w:rPr>
        <w:t>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and</w:t>
      </w:r>
    </w:p>
    <w:p w:rsidR="0050769D" w:rsidRPr="0050769D" w:rsidRDefault="0050769D" w:rsidP="0050769D">
      <w:pPr>
        <w:numPr>
          <w:ilvl w:val="0"/>
          <w:numId w:val="1"/>
        </w:numPr>
        <w:spacing w:beforeLines="1" w:afterLines="1"/>
        <w:rPr>
          <w:rFonts w:ascii="Helvetica Neue" w:hAnsi="Helvetica Neue"/>
          <w:color w:val="333333"/>
          <w:sz w:val="18"/>
          <w:szCs w:val="18"/>
        </w:rPr>
      </w:pPr>
      <w:r w:rsidRPr="0050769D">
        <w:rPr>
          <w:rFonts w:ascii="Helvetica Neue" w:hAnsi="Helvetica Neue"/>
          <w:color w:val="333333"/>
          <w:sz w:val="18"/>
          <w:szCs w:val="18"/>
        </w:rPr>
        <w:t>To be a centre for harmonizing the actions of nations in the attainment of these common ends.</w:t>
      </w:r>
    </w:p>
    <w:p w:rsidR="0050769D" w:rsidRDefault="0050769D">
      <w:pPr>
        <w:rPr>
          <w:lang w:val="en-CA"/>
        </w:rPr>
      </w:pPr>
    </w:p>
    <w:p w:rsidR="0050769D" w:rsidRDefault="0050769D">
      <w:pPr>
        <w:rPr>
          <w:lang w:val="en-CA"/>
        </w:rPr>
      </w:pPr>
      <w:r>
        <w:rPr>
          <w:lang w:val="en-CA"/>
        </w:rPr>
        <w:t>Article 2:</w:t>
      </w:r>
    </w:p>
    <w:p w:rsidR="0050769D" w:rsidRPr="0050769D" w:rsidRDefault="0050769D" w:rsidP="0050769D">
      <w:pPr>
        <w:pStyle w:val="ListParagraph"/>
        <w:numPr>
          <w:ilvl w:val="0"/>
          <w:numId w:val="3"/>
        </w:numPr>
        <w:spacing w:beforeLines="1" w:afterLines="1"/>
        <w:rPr>
          <w:rFonts w:ascii="Helvetica Neue" w:hAnsi="Helvetica Neue"/>
          <w:color w:val="333333"/>
          <w:sz w:val="18"/>
          <w:szCs w:val="18"/>
        </w:rPr>
      </w:pPr>
      <w:r w:rsidRPr="0050769D">
        <w:rPr>
          <w:rFonts w:ascii="Helvetica Neue" w:hAnsi="Helvetica Neue"/>
          <w:color w:val="333333"/>
          <w:sz w:val="18"/>
          <w:szCs w:val="18"/>
        </w:rPr>
        <w:t>All Members shall settle their international disputes by peaceful means in such a manner that international peace and security, and justice, are not endangered.</w:t>
      </w:r>
    </w:p>
    <w:p w:rsidR="0050769D" w:rsidRPr="0050769D" w:rsidRDefault="0050769D" w:rsidP="0050769D">
      <w:pPr>
        <w:pStyle w:val="ListParagraph"/>
        <w:numPr>
          <w:ilvl w:val="0"/>
          <w:numId w:val="3"/>
        </w:numPr>
        <w:spacing w:beforeLines="1" w:afterLines="1"/>
        <w:rPr>
          <w:rFonts w:ascii="Helvetica Neue" w:hAnsi="Helvetica Neue"/>
          <w:color w:val="333333"/>
          <w:sz w:val="18"/>
          <w:szCs w:val="18"/>
        </w:rPr>
      </w:pPr>
      <w:r w:rsidRPr="0050769D">
        <w:rPr>
          <w:rFonts w:ascii="Helvetica Neue" w:hAnsi="Helvetica Neue"/>
          <w:color w:val="333333"/>
          <w:sz w:val="18"/>
          <w:szCs w:val="18"/>
        </w:rPr>
        <w:t>All Members shall refrain in their international relations from the threat or use of force against the territorial integrity or political independence of any state, or in any other manner inconsistent with the Purposes of the United Nations.</w:t>
      </w:r>
    </w:p>
    <w:p w:rsidR="0050769D" w:rsidRDefault="0050769D">
      <w:pPr>
        <w:rPr>
          <w:lang w:val="en-CA"/>
        </w:rPr>
      </w:pPr>
    </w:p>
    <w:p w:rsidR="0024606E" w:rsidRDefault="0024606E">
      <w:pPr>
        <w:rPr>
          <w:lang w:val="en-CA"/>
        </w:rPr>
      </w:pPr>
      <w:r>
        <w:rPr>
          <w:lang w:val="en-CA"/>
        </w:rPr>
        <w:t>The five permanent members of the security council are Br, China, Rs, Fr, USA – Can veto any military action</w:t>
      </w:r>
    </w:p>
    <w:p w:rsidR="0024606E" w:rsidRDefault="0024606E">
      <w:pPr>
        <w:rPr>
          <w:lang w:val="en-CA"/>
        </w:rPr>
      </w:pPr>
    </w:p>
    <w:p w:rsidR="0050769D" w:rsidRDefault="0050769D">
      <w:pPr>
        <w:rPr>
          <w:lang w:val="en-CA"/>
        </w:rPr>
      </w:pPr>
    </w:p>
    <w:p w:rsidR="0050769D" w:rsidRDefault="0050769D">
      <w:pPr>
        <w:rPr>
          <w:lang w:val="en-CA"/>
        </w:rPr>
      </w:pPr>
      <w:r>
        <w:rPr>
          <w:lang w:val="en-CA"/>
        </w:rPr>
        <w:t>1946 – Churchill Makes Iron Curtain Speech</w:t>
      </w:r>
    </w:p>
    <w:p w:rsidR="0050769D" w:rsidRDefault="0050769D">
      <w:pPr>
        <w:rPr>
          <w:lang w:val="en-CA"/>
        </w:rPr>
      </w:pPr>
    </w:p>
    <w:p w:rsidR="0050769D" w:rsidRDefault="0050769D">
      <w:pPr>
        <w:rPr>
          <w:lang w:val="en-CA"/>
        </w:rPr>
      </w:pPr>
    </w:p>
    <w:p w:rsidR="0050769D" w:rsidRDefault="0050769D">
      <w:pPr>
        <w:rPr>
          <w:lang w:val="en-CA"/>
        </w:rPr>
      </w:pPr>
      <w:r>
        <w:rPr>
          <w:lang w:val="en-CA"/>
        </w:rPr>
        <w:t xml:space="preserve">1949 – NATO Formed between </w:t>
      </w:r>
    </w:p>
    <w:p w:rsidR="0050769D" w:rsidRPr="0050769D" w:rsidRDefault="0050769D">
      <w:pPr>
        <w:rPr>
          <w:rFonts w:ascii="Times" w:hAnsi="Times"/>
          <w:sz w:val="20"/>
          <w:szCs w:val="20"/>
        </w:rPr>
      </w:pPr>
      <w:r w:rsidRPr="0050769D">
        <w:rPr>
          <w:rFonts w:ascii="Georgia" w:hAnsi="Georgia"/>
          <w:b/>
          <w:bCs/>
          <w:color w:val="1A1A1A"/>
          <w:sz w:val="21"/>
        </w:rPr>
        <w:t>North Atlantic Treaty Organization (NATO)</w:t>
      </w:r>
      <w:r w:rsidRPr="0050769D">
        <w:rPr>
          <w:rFonts w:ascii="Georgia" w:hAnsi="Georgia"/>
          <w:color w:val="1A1A1A"/>
          <w:sz w:val="21"/>
          <w:szCs w:val="21"/>
          <w:shd w:val="clear" w:color="auto" w:fill="FFFFFF"/>
        </w:rPr>
        <w:t>, military alliance established by the North Atlantic Treaty (also called the Washington Treaty) of April 4, 1949, which sought to create a counterweight to</w:t>
      </w:r>
      <w:r w:rsidRPr="0050769D">
        <w:rPr>
          <w:rFonts w:ascii="Georgia" w:hAnsi="Georgia"/>
          <w:color w:val="1A1A1A"/>
          <w:sz w:val="21"/>
        </w:rPr>
        <w:t> </w:t>
      </w:r>
      <w:hyperlink r:id="rId5" w:history="1">
        <w:r w:rsidRPr="0050769D">
          <w:rPr>
            <w:rFonts w:ascii="Georgia" w:hAnsi="Georgia"/>
            <w:color w:val="14599D"/>
            <w:sz w:val="21"/>
            <w:u w:val="single"/>
          </w:rPr>
          <w:t>Soviet</w:t>
        </w:r>
      </w:hyperlink>
      <w:r w:rsidRPr="0050769D">
        <w:rPr>
          <w:rFonts w:ascii="Georgia" w:hAnsi="Georgia"/>
          <w:color w:val="1A1A1A"/>
          <w:sz w:val="21"/>
        </w:rPr>
        <w:t> </w:t>
      </w:r>
      <w:r w:rsidRPr="0050769D">
        <w:rPr>
          <w:rFonts w:ascii="Georgia" w:hAnsi="Georgia"/>
          <w:color w:val="1A1A1A"/>
          <w:sz w:val="21"/>
          <w:szCs w:val="21"/>
          <w:shd w:val="clear" w:color="auto" w:fill="FFFFFF"/>
        </w:rPr>
        <w:t>armies stationed in central and eastern Europe after</w:t>
      </w:r>
      <w:r w:rsidRPr="0050769D">
        <w:rPr>
          <w:rFonts w:ascii="Georgia" w:hAnsi="Georgia"/>
          <w:color w:val="1A1A1A"/>
          <w:sz w:val="21"/>
        </w:rPr>
        <w:t> </w:t>
      </w:r>
      <w:hyperlink r:id="rId6" w:history="1">
        <w:r w:rsidRPr="0050769D">
          <w:rPr>
            <w:rFonts w:ascii="Georgia" w:hAnsi="Georgia"/>
            <w:color w:val="14599D"/>
            <w:sz w:val="21"/>
            <w:u w:val="single"/>
          </w:rPr>
          <w:t>World War II</w:t>
        </w:r>
      </w:hyperlink>
      <w:r w:rsidRPr="0050769D">
        <w:rPr>
          <w:rFonts w:ascii="Georgia" w:hAnsi="Georgia"/>
          <w:color w:val="1A1A1A"/>
          <w:sz w:val="21"/>
          <w:szCs w:val="21"/>
          <w:shd w:val="clear" w:color="auto" w:fill="FFFFFF"/>
        </w:rPr>
        <w:t>. Its original members were</w:t>
      </w:r>
      <w:r w:rsidRPr="0050769D">
        <w:rPr>
          <w:rFonts w:ascii="Georgia" w:hAnsi="Georgia"/>
          <w:color w:val="1A1A1A"/>
          <w:sz w:val="21"/>
        </w:rPr>
        <w:t> </w:t>
      </w:r>
      <w:hyperlink r:id="rId7" w:history="1">
        <w:r w:rsidRPr="0050769D">
          <w:rPr>
            <w:rFonts w:ascii="Georgia" w:hAnsi="Georgia"/>
            <w:color w:val="14599D"/>
            <w:sz w:val="21"/>
            <w:u w:val="single"/>
          </w:rPr>
          <w:t>Belgium</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8" w:history="1">
        <w:r w:rsidRPr="0050769D">
          <w:rPr>
            <w:rFonts w:ascii="Georgia" w:hAnsi="Georgia"/>
            <w:color w:val="14599D"/>
            <w:sz w:val="21"/>
            <w:u w:val="single"/>
          </w:rPr>
          <w:t>Canada</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9" w:history="1">
        <w:r w:rsidRPr="0050769D">
          <w:rPr>
            <w:rFonts w:ascii="Georgia" w:hAnsi="Georgia"/>
            <w:color w:val="14599D"/>
            <w:sz w:val="21"/>
            <w:u w:val="single"/>
          </w:rPr>
          <w:t>Denmark</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10" w:history="1">
        <w:r w:rsidRPr="0050769D">
          <w:rPr>
            <w:rFonts w:ascii="Georgia" w:hAnsi="Georgia"/>
            <w:color w:val="14599D"/>
            <w:sz w:val="21"/>
            <w:u w:val="single"/>
          </w:rPr>
          <w:t>France</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11" w:history="1">
        <w:r w:rsidRPr="0050769D">
          <w:rPr>
            <w:rFonts w:ascii="Georgia" w:hAnsi="Georgia"/>
            <w:color w:val="14599D"/>
            <w:sz w:val="21"/>
            <w:u w:val="single"/>
          </w:rPr>
          <w:t>Iceland</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12" w:history="1">
        <w:r w:rsidRPr="0050769D">
          <w:rPr>
            <w:rFonts w:ascii="Georgia" w:hAnsi="Georgia"/>
            <w:color w:val="14599D"/>
            <w:sz w:val="21"/>
            <w:u w:val="single"/>
          </w:rPr>
          <w:t>Italy</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13" w:history="1">
        <w:r w:rsidRPr="0050769D">
          <w:rPr>
            <w:rFonts w:ascii="Georgia" w:hAnsi="Georgia"/>
            <w:color w:val="14599D"/>
            <w:sz w:val="21"/>
            <w:u w:val="single"/>
          </w:rPr>
          <w:t>Luxembourg</w:t>
        </w:r>
      </w:hyperlink>
      <w:r w:rsidRPr="0050769D">
        <w:rPr>
          <w:rFonts w:ascii="Georgia" w:hAnsi="Georgia"/>
          <w:color w:val="1A1A1A"/>
          <w:sz w:val="21"/>
          <w:szCs w:val="21"/>
          <w:shd w:val="clear" w:color="auto" w:fill="FFFFFF"/>
        </w:rPr>
        <w:t>, the</w:t>
      </w:r>
      <w:r w:rsidRPr="0050769D">
        <w:rPr>
          <w:rFonts w:ascii="Georgia" w:hAnsi="Georgia"/>
          <w:color w:val="1A1A1A"/>
          <w:sz w:val="21"/>
        </w:rPr>
        <w:t> </w:t>
      </w:r>
      <w:hyperlink r:id="rId14" w:history="1">
        <w:r w:rsidRPr="0050769D">
          <w:rPr>
            <w:rFonts w:ascii="Georgia" w:hAnsi="Georgia"/>
            <w:color w:val="14599D"/>
            <w:sz w:val="21"/>
            <w:u w:val="single"/>
          </w:rPr>
          <w:t>Netherlands</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15" w:history="1">
        <w:r w:rsidRPr="0050769D">
          <w:rPr>
            <w:rFonts w:ascii="Georgia" w:hAnsi="Georgia"/>
            <w:color w:val="14599D"/>
            <w:sz w:val="21"/>
            <w:u w:val="single"/>
          </w:rPr>
          <w:t>Norway</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16" w:history="1">
        <w:r w:rsidRPr="0050769D">
          <w:rPr>
            <w:rFonts w:ascii="Georgia" w:hAnsi="Georgia"/>
            <w:color w:val="14599D"/>
            <w:sz w:val="21"/>
            <w:u w:val="single"/>
          </w:rPr>
          <w:t>Portugal</w:t>
        </w:r>
      </w:hyperlink>
      <w:r w:rsidRPr="0050769D">
        <w:rPr>
          <w:rFonts w:ascii="Georgia" w:hAnsi="Georgia"/>
          <w:color w:val="1A1A1A"/>
          <w:sz w:val="21"/>
          <w:szCs w:val="21"/>
          <w:shd w:val="clear" w:color="auto" w:fill="FFFFFF"/>
        </w:rPr>
        <w:t>, the</w:t>
      </w:r>
      <w:r w:rsidRPr="0050769D">
        <w:rPr>
          <w:rFonts w:ascii="Georgia" w:hAnsi="Georgia"/>
          <w:color w:val="1A1A1A"/>
          <w:sz w:val="21"/>
        </w:rPr>
        <w:t> </w:t>
      </w:r>
      <w:hyperlink r:id="rId17" w:history="1">
        <w:r w:rsidRPr="0050769D">
          <w:rPr>
            <w:rFonts w:ascii="Georgia" w:hAnsi="Georgia"/>
            <w:color w:val="14599D"/>
            <w:sz w:val="21"/>
            <w:u w:val="single"/>
          </w:rPr>
          <w:t>United Kingdom</w:t>
        </w:r>
      </w:hyperlink>
      <w:r w:rsidRPr="0050769D">
        <w:rPr>
          <w:rFonts w:ascii="Georgia" w:hAnsi="Georgia"/>
          <w:color w:val="1A1A1A"/>
          <w:sz w:val="21"/>
          <w:szCs w:val="21"/>
          <w:shd w:val="clear" w:color="auto" w:fill="FFFFFF"/>
        </w:rPr>
        <w:t>, and the</w:t>
      </w:r>
      <w:r w:rsidRPr="0050769D">
        <w:rPr>
          <w:rFonts w:ascii="Georgia" w:hAnsi="Georgia"/>
          <w:color w:val="1A1A1A"/>
          <w:sz w:val="21"/>
        </w:rPr>
        <w:t> </w:t>
      </w:r>
      <w:hyperlink r:id="rId18" w:history="1">
        <w:r w:rsidRPr="0050769D">
          <w:rPr>
            <w:rFonts w:ascii="Georgia" w:hAnsi="Georgia"/>
            <w:color w:val="14599D"/>
            <w:sz w:val="21"/>
            <w:u w:val="single"/>
          </w:rPr>
          <w:t>United States</w:t>
        </w:r>
      </w:hyperlink>
      <w:r w:rsidRPr="0050769D">
        <w:rPr>
          <w:rFonts w:ascii="Georgia" w:hAnsi="Georgia"/>
          <w:color w:val="1A1A1A"/>
          <w:sz w:val="21"/>
          <w:szCs w:val="21"/>
          <w:shd w:val="clear" w:color="auto" w:fill="FFFFFF"/>
        </w:rPr>
        <w:t>. Joining the original signatories were</w:t>
      </w:r>
      <w:r w:rsidRPr="0050769D">
        <w:rPr>
          <w:rFonts w:ascii="Georgia" w:hAnsi="Georgia"/>
          <w:color w:val="1A1A1A"/>
          <w:sz w:val="21"/>
        </w:rPr>
        <w:t> </w:t>
      </w:r>
      <w:hyperlink r:id="rId19" w:history="1">
        <w:r w:rsidRPr="0050769D">
          <w:rPr>
            <w:rFonts w:ascii="Georgia" w:hAnsi="Georgia"/>
            <w:color w:val="14599D"/>
            <w:sz w:val="21"/>
            <w:u w:val="single"/>
          </w:rPr>
          <w:t>Greece</w:t>
        </w:r>
      </w:hyperlink>
      <w:r w:rsidRPr="0050769D">
        <w:rPr>
          <w:rFonts w:ascii="Georgia" w:hAnsi="Georgia"/>
          <w:color w:val="1A1A1A"/>
          <w:sz w:val="21"/>
        </w:rPr>
        <w:t> </w:t>
      </w:r>
      <w:r w:rsidRPr="0050769D">
        <w:rPr>
          <w:rFonts w:ascii="Georgia" w:hAnsi="Georgia"/>
          <w:color w:val="1A1A1A"/>
          <w:sz w:val="21"/>
          <w:szCs w:val="21"/>
          <w:shd w:val="clear" w:color="auto" w:fill="FFFFFF"/>
        </w:rPr>
        <w:t>and</w:t>
      </w:r>
      <w:r w:rsidRPr="0050769D">
        <w:rPr>
          <w:rFonts w:ascii="Georgia" w:hAnsi="Georgia"/>
          <w:color w:val="1A1A1A"/>
          <w:sz w:val="21"/>
        </w:rPr>
        <w:t> </w:t>
      </w:r>
      <w:hyperlink r:id="rId20" w:history="1">
        <w:r w:rsidRPr="0050769D">
          <w:rPr>
            <w:rFonts w:ascii="Georgia" w:hAnsi="Georgia"/>
            <w:color w:val="14599D"/>
            <w:sz w:val="21"/>
            <w:u w:val="single"/>
          </w:rPr>
          <w:t>Turkey</w:t>
        </w:r>
      </w:hyperlink>
      <w:r w:rsidRPr="0050769D">
        <w:rPr>
          <w:rFonts w:ascii="Georgia" w:hAnsi="Georgia"/>
          <w:color w:val="1A1A1A"/>
          <w:sz w:val="21"/>
        </w:rPr>
        <w:t> </w:t>
      </w:r>
      <w:r w:rsidRPr="0050769D">
        <w:rPr>
          <w:rFonts w:ascii="Georgia" w:hAnsi="Georgia"/>
          <w:color w:val="1A1A1A"/>
          <w:sz w:val="21"/>
          <w:szCs w:val="21"/>
          <w:shd w:val="clear" w:color="auto" w:fill="FFFFFF"/>
        </w:rPr>
        <w:t>(1952);</w:t>
      </w:r>
      <w:r w:rsidRPr="0050769D">
        <w:rPr>
          <w:rFonts w:ascii="Georgia" w:hAnsi="Georgia"/>
          <w:color w:val="1A1A1A"/>
          <w:sz w:val="21"/>
        </w:rPr>
        <w:t> </w:t>
      </w:r>
      <w:hyperlink r:id="rId21" w:history="1">
        <w:r w:rsidRPr="0050769D">
          <w:rPr>
            <w:rFonts w:ascii="Georgia" w:hAnsi="Georgia"/>
            <w:color w:val="14599D"/>
            <w:sz w:val="21"/>
            <w:u w:val="single"/>
          </w:rPr>
          <w:t>West Germany</w:t>
        </w:r>
      </w:hyperlink>
      <w:r w:rsidRPr="0050769D">
        <w:rPr>
          <w:rFonts w:ascii="Georgia" w:hAnsi="Georgia"/>
          <w:color w:val="1A1A1A"/>
          <w:sz w:val="21"/>
          <w:szCs w:val="21"/>
          <w:shd w:val="clear" w:color="auto" w:fill="FFFFFF"/>
        </w:rPr>
        <w:t>(1955; from 1990 as</w:t>
      </w:r>
      <w:r w:rsidRPr="0050769D">
        <w:rPr>
          <w:rFonts w:ascii="Georgia" w:hAnsi="Georgia"/>
          <w:color w:val="1A1A1A"/>
          <w:sz w:val="21"/>
        </w:rPr>
        <w:t> </w:t>
      </w:r>
      <w:hyperlink r:id="rId22" w:history="1">
        <w:r w:rsidRPr="0050769D">
          <w:rPr>
            <w:rFonts w:ascii="Georgia" w:hAnsi="Georgia"/>
            <w:color w:val="14599D"/>
            <w:sz w:val="21"/>
            <w:u w:val="single"/>
          </w:rPr>
          <w:t>Germany</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23" w:history="1">
        <w:r w:rsidRPr="0050769D">
          <w:rPr>
            <w:rFonts w:ascii="Georgia" w:hAnsi="Georgia"/>
            <w:color w:val="14599D"/>
            <w:sz w:val="21"/>
            <w:u w:val="single"/>
          </w:rPr>
          <w:t>Spain</w:t>
        </w:r>
      </w:hyperlink>
      <w:r w:rsidRPr="0050769D">
        <w:rPr>
          <w:rFonts w:ascii="Georgia" w:hAnsi="Georgia"/>
          <w:color w:val="1A1A1A"/>
          <w:sz w:val="21"/>
        </w:rPr>
        <w:t> </w:t>
      </w:r>
      <w:r w:rsidRPr="0050769D">
        <w:rPr>
          <w:rFonts w:ascii="Georgia" w:hAnsi="Georgia"/>
          <w:color w:val="1A1A1A"/>
          <w:sz w:val="21"/>
          <w:szCs w:val="21"/>
          <w:shd w:val="clear" w:color="auto" w:fill="FFFFFF"/>
        </w:rPr>
        <w:t>(1982); the</w:t>
      </w:r>
      <w:r w:rsidRPr="0050769D">
        <w:rPr>
          <w:rFonts w:ascii="Georgia" w:hAnsi="Georgia"/>
          <w:color w:val="1A1A1A"/>
          <w:sz w:val="21"/>
        </w:rPr>
        <w:t> </w:t>
      </w:r>
      <w:hyperlink r:id="rId24" w:history="1">
        <w:r w:rsidRPr="0050769D">
          <w:rPr>
            <w:rFonts w:ascii="Georgia" w:hAnsi="Georgia"/>
            <w:color w:val="14599D"/>
            <w:sz w:val="21"/>
            <w:u w:val="single"/>
          </w:rPr>
          <w:t>Czech Republic</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25" w:history="1">
        <w:r w:rsidRPr="0050769D">
          <w:rPr>
            <w:rFonts w:ascii="Georgia" w:hAnsi="Georgia"/>
            <w:color w:val="14599D"/>
            <w:sz w:val="21"/>
            <w:u w:val="single"/>
          </w:rPr>
          <w:t>Hungary</w:t>
        </w:r>
      </w:hyperlink>
      <w:r w:rsidRPr="0050769D">
        <w:rPr>
          <w:rFonts w:ascii="Georgia" w:hAnsi="Georgia"/>
          <w:color w:val="1A1A1A"/>
          <w:sz w:val="21"/>
          <w:szCs w:val="21"/>
          <w:shd w:val="clear" w:color="auto" w:fill="FFFFFF"/>
        </w:rPr>
        <w:t>, and</w:t>
      </w:r>
      <w:r w:rsidRPr="0050769D">
        <w:rPr>
          <w:rFonts w:ascii="Georgia" w:hAnsi="Georgia"/>
          <w:color w:val="1A1A1A"/>
          <w:sz w:val="21"/>
        </w:rPr>
        <w:t> </w:t>
      </w:r>
      <w:hyperlink r:id="rId26" w:history="1">
        <w:r w:rsidRPr="0050769D">
          <w:rPr>
            <w:rFonts w:ascii="Georgia" w:hAnsi="Georgia"/>
            <w:color w:val="14599D"/>
            <w:sz w:val="21"/>
            <w:u w:val="single"/>
          </w:rPr>
          <w:t>Poland</w:t>
        </w:r>
      </w:hyperlink>
      <w:r w:rsidRPr="0050769D">
        <w:rPr>
          <w:rFonts w:ascii="Georgia" w:hAnsi="Georgia"/>
          <w:color w:val="1A1A1A"/>
          <w:sz w:val="21"/>
        </w:rPr>
        <w:t> </w:t>
      </w:r>
      <w:r w:rsidRPr="0050769D">
        <w:rPr>
          <w:rFonts w:ascii="Georgia" w:hAnsi="Georgia"/>
          <w:color w:val="1A1A1A"/>
          <w:sz w:val="21"/>
          <w:szCs w:val="21"/>
          <w:shd w:val="clear" w:color="auto" w:fill="FFFFFF"/>
        </w:rPr>
        <w:t>(1999);</w:t>
      </w:r>
      <w:r w:rsidRPr="0050769D">
        <w:rPr>
          <w:rFonts w:ascii="Georgia" w:hAnsi="Georgia"/>
          <w:color w:val="1A1A1A"/>
          <w:sz w:val="21"/>
        </w:rPr>
        <w:t> </w:t>
      </w:r>
      <w:hyperlink r:id="rId27" w:history="1">
        <w:r w:rsidRPr="0050769D">
          <w:rPr>
            <w:rFonts w:ascii="Georgia" w:hAnsi="Georgia"/>
            <w:color w:val="14599D"/>
            <w:sz w:val="21"/>
            <w:u w:val="single"/>
          </w:rPr>
          <w:t>Bulgaria</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28" w:history="1">
        <w:r w:rsidRPr="0050769D">
          <w:rPr>
            <w:rFonts w:ascii="Georgia" w:hAnsi="Georgia"/>
            <w:color w:val="14599D"/>
            <w:sz w:val="21"/>
            <w:u w:val="single"/>
          </w:rPr>
          <w:t>Estonia</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29" w:history="1">
        <w:r w:rsidRPr="0050769D">
          <w:rPr>
            <w:rFonts w:ascii="Georgia" w:hAnsi="Georgia"/>
            <w:color w:val="14599D"/>
            <w:sz w:val="21"/>
            <w:u w:val="single"/>
          </w:rPr>
          <w:t>Latvia</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30" w:history="1">
        <w:r w:rsidRPr="0050769D">
          <w:rPr>
            <w:rFonts w:ascii="Georgia" w:hAnsi="Georgia"/>
            <w:color w:val="14599D"/>
            <w:sz w:val="21"/>
            <w:u w:val="single"/>
          </w:rPr>
          <w:t>Lithuania</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31" w:history="1">
        <w:r w:rsidRPr="0050769D">
          <w:rPr>
            <w:rFonts w:ascii="Georgia" w:hAnsi="Georgia"/>
            <w:color w:val="14599D"/>
            <w:sz w:val="21"/>
            <w:u w:val="single"/>
          </w:rPr>
          <w:t>Romania</w:t>
        </w:r>
      </w:hyperlink>
      <w:r w:rsidRPr="0050769D">
        <w:rPr>
          <w:rFonts w:ascii="Georgia" w:hAnsi="Georgia"/>
          <w:color w:val="1A1A1A"/>
          <w:sz w:val="21"/>
          <w:szCs w:val="21"/>
          <w:shd w:val="clear" w:color="auto" w:fill="FFFFFF"/>
        </w:rPr>
        <w:t>,</w:t>
      </w:r>
      <w:r w:rsidRPr="0050769D">
        <w:rPr>
          <w:rFonts w:ascii="Georgia" w:hAnsi="Georgia"/>
          <w:color w:val="1A1A1A"/>
          <w:sz w:val="21"/>
        </w:rPr>
        <w:t> </w:t>
      </w:r>
      <w:hyperlink r:id="rId32" w:history="1">
        <w:r w:rsidRPr="0050769D">
          <w:rPr>
            <w:rFonts w:ascii="Georgia" w:hAnsi="Georgia"/>
            <w:color w:val="14599D"/>
            <w:sz w:val="21"/>
            <w:u w:val="single"/>
          </w:rPr>
          <w:t>Slovakia</w:t>
        </w:r>
      </w:hyperlink>
      <w:r w:rsidRPr="0050769D">
        <w:rPr>
          <w:rFonts w:ascii="Georgia" w:hAnsi="Georgia"/>
          <w:color w:val="1A1A1A"/>
          <w:sz w:val="21"/>
          <w:szCs w:val="21"/>
          <w:shd w:val="clear" w:color="auto" w:fill="FFFFFF"/>
        </w:rPr>
        <w:t>, and</w:t>
      </w:r>
      <w:r w:rsidRPr="0050769D">
        <w:rPr>
          <w:rFonts w:ascii="Georgia" w:hAnsi="Georgia"/>
          <w:color w:val="1A1A1A"/>
          <w:sz w:val="21"/>
        </w:rPr>
        <w:t> </w:t>
      </w:r>
      <w:hyperlink r:id="rId33" w:history="1">
        <w:r w:rsidRPr="0050769D">
          <w:rPr>
            <w:rFonts w:ascii="Georgia" w:hAnsi="Georgia"/>
            <w:color w:val="14599D"/>
            <w:sz w:val="21"/>
            <w:u w:val="single"/>
          </w:rPr>
          <w:t>Slovenia</w:t>
        </w:r>
      </w:hyperlink>
      <w:r w:rsidRPr="0050769D">
        <w:rPr>
          <w:rFonts w:ascii="Georgia" w:hAnsi="Georgia"/>
          <w:color w:val="1A1A1A"/>
          <w:sz w:val="21"/>
        </w:rPr>
        <w:t> </w:t>
      </w:r>
      <w:r w:rsidRPr="0050769D">
        <w:rPr>
          <w:rFonts w:ascii="Georgia" w:hAnsi="Georgia"/>
          <w:color w:val="1A1A1A"/>
          <w:sz w:val="21"/>
          <w:szCs w:val="21"/>
          <w:shd w:val="clear" w:color="auto" w:fill="FFFFFF"/>
        </w:rPr>
        <w:t>(2004);</w:t>
      </w:r>
      <w:r w:rsidRPr="0050769D">
        <w:rPr>
          <w:rFonts w:ascii="Georgia" w:hAnsi="Georgia"/>
          <w:color w:val="1A1A1A"/>
          <w:sz w:val="21"/>
        </w:rPr>
        <w:t> </w:t>
      </w:r>
      <w:hyperlink r:id="rId34" w:history="1">
        <w:r w:rsidRPr="0050769D">
          <w:rPr>
            <w:rFonts w:ascii="Georgia" w:hAnsi="Georgia"/>
            <w:color w:val="14599D"/>
            <w:sz w:val="21"/>
            <w:u w:val="single"/>
          </w:rPr>
          <w:t>Albania</w:t>
        </w:r>
      </w:hyperlink>
      <w:r w:rsidRPr="0050769D">
        <w:rPr>
          <w:rFonts w:ascii="Georgia" w:hAnsi="Georgia"/>
          <w:color w:val="1A1A1A"/>
          <w:sz w:val="21"/>
        </w:rPr>
        <w:t> </w:t>
      </w:r>
      <w:r w:rsidRPr="0050769D">
        <w:rPr>
          <w:rFonts w:ascii="Georgia" w:hAnsi="Georgia"/>
          <w:color w:val="1A1A1A"/>
          <w:sz w:val="21"/>
          <w:szCs w:val="21"/>
          <w:shd w:val="clear" w:color="auto" w:fill="FFFFFF"/>
        </w:rPr>
        <w:t>and</w:t>
      </w:r>
      <w:r w:rsidRPr="0050769D">
        <w:rPr>
          <w:rFonts w:ascii="Georgia" w:hAnsi="Georgia"/>
          <w:color w:val="1A1A1A"/>
          <w:sz w:val="21"/>
        </w:rPr>
        <w:t> </w:t>
      </w:r>
      <w:hyperlink r:id="rId35" w:history="1">
        <w:r w:rsidRPr="0050769D">
          <w:rPr>
            <w:rFonts w:ascii="Georgia" w:hAnsi="Georgia"/>
            <w:color w:val="14599D"/>
            <w:sz w:val="21"/>
            <w:u w:val="single"/>
          </w:rPr>
          <w:t>Croatia</w:t>
        </w:r>
      </w:hyperlink>
      <w:r w:rsidRPr="0050769D">
        <w:rPr>
          <w:rFonts w:ascii="Georgia" w:hAnsi="Georgia"/>
          <w:color w:val="1A1A1A"/>
          <w:sz w:val="21"/>
        </w:rPr>
        <w:t> </w:t>
      </w:r>
      <w:r w:rsidRPr="0050769D">
        <w:rPr>
          <w:rFonts w:ascii="Georgia" w:hAnsi="Georgia"/>
          <w:color w:val="1A1A1A"/>
          <w:sz w:val="21"/>
          <w:szCs w:val="21"/>
          <w:shd w:val="clear" w:color="auto" w:fill="FFFFFF"/>
        </w:rPr>
        <w:t>(2009);</w:t>
      </w:r>
      <w:r w:rsidRPr="0050769D">
        <w:rPr>
          <w:rFonts w:ascii="Georgia" w:hAnsi="Georgia"/>
          <w:color w:val="1A1A1A"/>
          <w:sz w:val="21"/>
        </w:rPr>
        <w:t> </w:t>
      </w:r>
      <w:hyperlink r:id="rId36" w:history="1">
        <w:r w:rsidRPr="0050769D">
          <w:rPr>
            <w:rFonts w:ascii="Georgia" w:hAnsi="Georgia"/>
            <w:color w:val="14599D"/>
            <w:sz w:val="21"/>
            <w:u w:val="single"/>
          </w:rPr>
          <w:t>Montenegro</w:t>
        </w:r>
      </w:hyperlink>
      <w:r w:rsidRPr="0050769D">
        <w:rPr>
          <w:rFonts w:ascii="Georgia" w:hAnsi="Georgia"/>
          <w:color w:val="1A1A1A"/>
          <w:sz w:val="21"/>
        </w:rPr>
        <w:t> </w:t>
      </w:r>
      <w:r w:rsidRPr="0050769D">
        <w:rPr>
          <w:rFonts w:ascii="Georgia" w:hAnsi="Georgia"/>
          <w:color w:val="1A1A1A"/>
          <w:sz w:val="21"/>
          <w:szCs w:val="21"/>
          <w:shd w:val="clear" w:color="auto" w:fill="FFFFFF"/>
        </w:rPr>
        <w:t>(2017); and</w:t>
      </w:r>
      <w:r w:rsidRPr="0050769D">
        <w:rPr>
          <w:rFonts w:ascii="Georgia" w:hAnsi="Georgia"/>
          <w:color w:val="1A1A1A"/>
          <w:sz w:val="21"/>
        </w:rPr>
        <w:t> </w:t>
      </w:r>
      <w:hyperlink r:id="rId37" w:history="1">
        <w:r w:rsidRPr="0050769D">
          <w:rPr>
            <w:rFonts w:ascii="Georgia" w:hAnsi="Georgia"/>
            <w:color w:val="14599D"/>
            <w:sz w:val="21"/>
            <w:u w:val="single"/>
          </w:rPr>
          <w:t>North Macedonia</w:t>
        </w:r>
      </w:hyperlink>
      <w:r w:rsidRPr="0050769D">
        <w:rPr>
          <w:rFonts w:ascii="Georgia" w:hAnsi="Georgia"/>
          <w:color w:val="1A1A1A"/>
          <w:sz w:val="21"/>
        </w:rPr>
        <w:t> </w:t>
      </w:r>
      <w:r w:rsidRPr="0050769D">
        <w:rPr>
          <w:rFonts w:ascii="Georgia" w:hAnsi="Georgia"/>
          <w:color w:val="1A1A1A"/>
          <w:sz w:val="21"/>
          <w:szCs w:val="21"/>
          <w:shd w:val="clear" w:color="auto" w:fill="FFFFFF"/>
        </w:rPr>
        <w:t>(2020). France withdrew from the</w:t>
      </w:r>
      <w:r w:rsidRPr="0050769D">
        <w:rPr>
          <w:rFonts w:ascii="Georgia" w:hAnsi="Georgia"/>
          <w:color w:val="1A1A1A"/>
          <w:sz w:val="21"/>
        </w:rPr>
        <w:t> </w:t>
      </w:r>
      <w:hyperlink r:id="rId38" w:history="1">
        <w:r w:rsidRPr="0050769D">
          <w:rPr>
            <w:rFonts w:ascii="Georgia" w:hAnsi="Georgia"/>
            <w:color w:val="14599D"/>
            <w:sz w:val="21"/>
            <w:u w:val="single"/>
          </w:rPr>
          <w:t>integrated</w:t>
        </w:r>
      </w:hyperlink>
      <w:r w:rsidRPr="0050769D">
        <w:rPr>
          <w:rFonts w:ascii="Georgia" w:hAnsi="Georgia"/>
          <w:color w:val="1A1A1A"/>
          <w:sz w:val="21"/>
          <w:szCs w:val="21"/>
          <w:shd w:val="clear" w:color="auto" w:fill="FFFFFF"/>
        </w:rPr>
        <w:t>military command of NATO in 1966 but remained a member of the organization; it resumed its position in NATO’s military command in 2009.</w:t>
      </w:r>
    </w:p>
    <w:p w:rsidR="0050769D" w:rsidRDefault="0050769D">
      <w:pPr>
        <w:rPr>
          <w:lang w:val="en-CA"/>
        </w:rPr>
      </w:pPr>
    </w:p>
    <w:p w:rsidR="0050769D" w:rsidRPr="0050769D" w:rsidRDefault="0050769D" w:rsidP="0050769D">
      <w:pPr>
        <w:rPr>
          <w:rFonts w:ascii="Times" w:hAnsi="Times"/>
          <w:sz w:val="20"/>
          <w:szCs w:val="20"/>
        </w:rPr>
      </w:pPr>
      <w:r>
        <w:rPr>
          <w:rFonts w:ascii="Georgia" w:hAnsi="Georgia"/>
          <w:i/>
          <w:iCs/>
          <w:color w:val="1A1A1A"/>
          <w:sz w:val="17"/>
          <w:szCs w:val="17"/>
          <w:shd w:val="clear" w:color="auto" w:fill="FFFFFF"/>
        </w:rPr>
        <w:t xml:space="preserve">ARTICLE FIVE OF NATO:   </w:t>
      </w:r>
      <w:r w:rsidRPr="0050769D">
        <w:rPr>
          <w:rFonts w:ascii="Georgia" w:hAnsi="Georgia"/>
          <w:i/>
          <w:iCs/>
          <w:color w:val="1A1A1A"/>
          <w:sz w:val="17"/>
          <w:szCs w:val="17"/>
          <w:shd w:val="clear" w:color="auto" w:fill="FFFFFF"/>
        </w:rPr>
        <w:t>an armed attack against one or more of them in Europe or</w:t>
      </w:r>
      <w:r w:rsidRPr="0050769D">
        <w:rPr>
          <w:rFonts w:ascii="Georgia" w:hAnsi="Georgia"/>
          <w:i/>
          <w:iCs/>
          <w:color w:val="1A1A1A"/>
          <w:sz w:val="17"/>
        </w:rPr>
        <w:t> </w:t>
      </w:r>
      <w:hyperlink r:id="rId39" w:history="1">
        <w:r w:rsidRPr="0050769D">
          <w:rPr>
            <w:rFonts w:ascii="Georgia" w:hAnsi="Georgia"/>
            <w:i/>
            <w:iCs/>
            <w:color w:val="14599D"/>
            <w:sz w:val="17"/>
            <w:u w:val="single"/>
          </w:rPr>
          <w:t>North America</w:t>
        </w:r>
      </w:hyperlink>
      <w:r w:rsidRPr="0050769D">
        <w:rPr>
          <w:rFonts w:ascii="Georgia" w:hAnsi="Georgia"/>
          <w:i/>
          <w:iCs/>
          <w:color w:val="1A1A1A"/>
          <w:sz w:val="17"/>
        </w:rPr>
        <w:t> </w:t>
      </w:r>
      <w:r w:rsidRPr="0050769D">
        <w:rPr>
          <w:rFonts w:ascii="Georgia" w:hAnsi="Georgia"/>
          <w:i/>
          <w:iCs/>
          <w:color w:val="1A1A1A"/>
          <w:sz w:val="17"/>
          <w:szCs w:val="17"/>
          <w:shd w:val="clear" w:color="auto" w:fill="FFFFFF"/>
        </w:rPr>
        <w:t>shall be considered an attack against them all; and consequently they agree that, if such an armed attack occurs, each of them, in exercise of the right of individual or</w:t>
      </w:r>
      <w:r w:rsidRPr="0050769D">
        <w:rPr>
          <w:rFonts w:ascii="Georgia" w:hAnsi="Georgia"/>
          <w:i/>
          <w:iCs/>
          <w:color w:val="1A1A1A"/>
          <w:sz w:val="17"/>
        </w:rPr>
        <w:t> </w:t>
      </w:r>
      <w:hyperlink r:id="rId40" w:history="1">
        <w:r w:rsidRPr="0050769D">
          <w:rPr>
            <w:rFonts w:ascii="Georgia" w:hAnsi="Georgia"/>
            <w:i/>
            <w:iCs/>
            <w:color w:val="14599D"/>
            <w:sz w:val="17"/>
            <w:u w:val="single"/>
          </w:rPr>
          <w:t>collective</w:t>
        </w:r>
      </w:hyperlink>
      <w:r w:rsidRPr="0050769D">
        <w:rPr>
          <w:rFonts w:ascii="Georgia" w:hAnsi="Georgia"/>
          <w:i/>
          <w:iCs/>
          <w:color w:val="1A1A1A"/>
          <w:sz w:val="17"/>
        </w:rPr>
        <w:t> </w:t>
      </w:r>
      <w:r w:rsidRPr="0050769D">
        <w:rPr>
          <w:rFonts w:ascii="Georgia" w:hAnsi="Georgia"/>
          <w:i/>
          <w:iCs/>
          <w:color w:val="1A1A1A"/>
          <w:sz w:val="17"/>
          <w:szCs w:val="17"/>
          <w:shd w:val="clear" w:color="auto" w:fill="FFFFFF"/>
        </w:rPr>
        <w:t>self-defense recognized by Article 51 of the Charter of the United Nations, will assist the Party or Parties so attacked by taking forthwith, individually and in concert with the other Parties, such action as it deems necessary, including the use of armed force, to restore and maintain the security of the North Atlantic area.</w:t>
      </w:r>
    </w:p>
    <w:p w:rsidR="0050769D" w:rsidRDefault="0050769D">
      <w:pPr>
        <w:rPr>
          <w:lang w:val="en-CA"/>
        </w:rPr>
      </w:pPr>
    </w:p>
    <w:p w:rsidR="00F805D5" w:rsidRDefault="00F805D5">
      <w:pPr>
        <w:rPr>
          <w:lang w:val="en-CA"/>
        </w:rPr>
      </w:pPr>
    </w:p>
    <w:p w:rsidR="0050769D" w:rsidRDefault="0050769D">
      <w:pPr>
        <w:rPr>
          <w:lang w:val="en-CA"/>
        </w:rPr>
      </w:pPr>
    </w:p>
    <w:p w:rsidR="00F805D5" w:rsidRDefault="00F805D5">
      <w:pPr>
        <w:rPr>
          <w:lang w:val="en-CA"/>
        </w:rPr>
      </w:pPr>
      <w:r>
        <w:rPr>
          <w:lang w:val="en-CA"/>
        </w:rPr>
        <w:t>1991 – Fall of the USSR</w:t>
      </w:r>
    </w:p>
    <w:p w:rsidR="00F805D5" w:rsidRDefault="00F805D5">
      <w:pPr>
        <w:rPr>
          <w:lang w:val="en-CA"/>
        </w:rPr>
      </w:pPr>
    </w:p>
    <w:p w:rsidR="00F805D5" w:rsidRDefault="00F805D5">
      <w:pPr>
        <w:rPr>
          <w:lang w:val="en-CA"/>
        </w:rPr>
      </w:pPr>
      <w:r>
        <w:rPr>
          <w:lang w:val="en-CA"/>
        </w:rPr>
        <w:t>1991 – August 24</w:t>
      </w:r>
      <w:r w:rsidRPr="00F805D5">
        <w:rPr>
          <w:vertAlign w:val="superscript"/>
          <w:lang w:val="en-CA"/>
        </w:rPr>
        <w:t>th</w:t>
      </w:r>
      <w:r>
        <w:rPr>
          <w:lang w:val="en-CA"/>
        </w:rPr>
        <w:t xml:space="preserve"> – Ukraine Gets independence from USSR</w:t>
      </w:r>
    </w:p>
    <w:p w:rsidR="002E1A8E" w:rsidRDefault="002E1A8E">
      <w:pPr>
        <w:rPr>
          <w:lang w:val="en-CA"/>
        </w:rPr>
      </w:pPr>
    </w:p>
    <w:p w:rsidR="002E1A8E" w:rsidRDefault="002E1A8E">
      <w:pPr>
        <w:rPr>
          <w:lang w:val="en-CA"/>
        </w:rPr>
      </w:pPr>
      <w:r>
        <w:rPr>
          <w:lang w:val="en-CA"/>
        </w:rPr>
        <w:t xml:space="preserve">2014 – February – Moscow backed President of Ukraine thrown out by mass protests. </w:t>
      </w:r>
    </w:p>
    <w:p w:rsidR="002E1A8E" w:rsidRDefault="002E1A8E">
      <w:pPr>
        <w:rPr>
          <w:lang w:val="en-CA"/>
        </w:rPr>
      </w:pPr>
    </w:p>
    <w:p w:rsidR="002E1A8E" w:rsidRDefault="00F805D5">
      <w:pPr>
        <w:rPr>
          <w:lang w:val="en-CA"/>
        </w:rPr>
      </w:pPr>
      <w:r>
        <w:rPr>
          <w:lang w:val="en-CA"/>
        </w:rPr>
        <w:t xml:space="preserve">2014 – </w:t>
      </w:r>
      <w:r w:rsidR="002E1A8E">
        <w:rPr>
          <w:lang w:val="en-CA"/>
        </w:rPr>
        <w:t xml:space="preserve">March 18 Russia </w:t>
      </w:r>
      <w:r>
        <w:rPr>
          <w:lang w:val="en-CA"/>
        </w:rPr>
        <w:t>Annexes Crimea</w:t>
      </w:r>
    </w:p>
    <w:p w:rsidR="002E1A8E" w:rsidRDefault="002E1A8E">
      <w:pPr>
        <w:rPr>
          <w:lang w:val="en-CA"/>
        </w:rPr>
      </w:pPr>
    </w:p>
    <w:p w:rsidR="00F805D5" w:rsidRDefault="002E1A8E" w:rsidP="002E1A8E">
      <w:pPr>
        <w:rPr>
          <w:lang w:val="en-CA"/>
        </w:rPr>
      </w:pPr>
      <w:r>
        <w:rPr>
          <w:lang w:val="en-CA"/>
        </w:rPr>
        <w:t>2014 – April -  Separatists in Luhansk and Donetsk – with Russian backing state they are separate. Seize Government buildings. Russia in 2022 recognizes them as independent.  (Known collectively as the Donbask region)</w:t>
      </w:r>
      <w:r w:rsidR="00F438B3">
        <w:rPr>
          <w:lang w:val="en-CA"/>
        </w:rPr>
        <w:t xml:space="preserve"> They have been operating fairly autonomously since. They have a large Russian Population. </w:t>
      </w:r>
    </w:p>
    <w:p w:rsidR="00F805D5" w:rsidRDefault="00F805D5">
      <w:pPr>
        <w:rPr>
          <w:lang w:val="en-CA"/>
        </w:rPr>
      </w:pPr>
    </w:p>
    <w:p w:rsidR="002E1A8E" w:rsidRDefault="002E1A8E">
      <w:pPr>
        <w:rPr>
          <w:lang w:val="en-CA"/>
        </w:rPr>
      </w:pPr>
    </w:p>
    <w:p w:rsidR="00F438B3" w:rsidRDefault="002E1A8E">
      <w:pPr>
        <w:rPr>
          <w:lang w:val="en-CA"/>
        </w:rPr>
      </w:pPr>
      <w:r>
        <w:rPr>
          <w:lang w:val="en-CA"/>
        </w:rPr>
        <w:t xml:space="preserve">2022- Russian Troops invade the Ukraine. </w:t>
      </w:r>
    </w:p>
    <w:p w:rsidR="00F438B3" w:rsidRDefault="00F438B3">
      <w:pPr>
        <w:rPr>
          <w:lang w:val="en-CA"/>
        </w:rPr>
      </w:pPr>
    </w:p>
    <w:p w:rsidR="00F805D5" w:rsidRDefault="001B276B">
      <w:pPr>
        <w:rPr>
          <w:lang w:val="en-CA"/>
        </w:rPr>
      </w:pPr>
      <w:r>
        <w:rPr>
          <w:lang w:val="en-CA"/>
        </w:rPr>
        <w:t>*</w:t>
      </w:r>
      <w:r w:rsidR="00F438B3">
        <w:rPr>
          <w:lang w:val="en-CA"/>
        </w:rPr>
        <w:t xml:space="preserve">Russia has 1,500 nuclear warheads and 3,000 in reserve. </w:t>
      </w:r>
    </w:p>
    <w:p w:rsidR="0094495B" w:rsidRDefault="0094495B">
      <w:pPr>
        <w:rPr>
          <w:lang w:val="en-CA"/>
        </w:rPr>
      </w:pPr>
    </w:p>
    <w:p w:rsidR="00F805D5" w:rsidRDefault="0094495B">
      <w:pPr>
        <w:rPr>
          <w:lang w:val="en-CA"/>
        </w:rPr>
      </w:pPr>
      <w:r>
        <w:rPr>
          <w:lang w:val="en-CA"/>
        </w:rPr>
        <w:t>-Many western countries have expressed outrage and have begun economic sanctions (not buying anything from Russia, and not selling anything to Russia)</w:t>
      </w:r>
    </w:p>
    <w:p w:rsidR="00F805D5" w:rsidRDefault="00F805D5">
      <w:pPr>
        <w:rPr>
          <w:lang w:val="en-CA"/>
        </w:rPr>
      </w:pPr>
    </w:p>
    <w:p w:rsidR="00F805D5" w:rsidRDefault="00F805D5">
      <w:pPr>
        <w:rPr>
          <w:lang w:val="en-CA"/>
        </w:rPr>
      </w:pPr>
      <w:r>
        <w:rPr>
          <w:lang w:val="en-CA"/>
        </w:rPr>
        <w:t>RULES OF WAR:</w:t>
      </w:r>
    </w:p>
    <w:p w:rsidR="00F805D5" w:rsidRPr="00F805D5" w:rsidRDefault="00F805D5" w:rsidP="00F805D5">
      <w:pPr>
        <w:rPr>
          <w:rFonts w:ascii="Helvetica Neue" w:hAnsi="Helvetica Neue"/>
          <w:color w:val="333333"/>
          <w:sz w:val="21"/>
          <w:szCs w:val="21"/>
        </w:rPr>
      </w:pPr>
      <w:r w:rsidRPr="00F805D5">
        <w:rPr>
          <w:rFonts w:ascii="Helvetica Neue" w:hAnsi="Helvetica Neue"/>
          <w:caps/>
          <w:color w:val="8D8070"/>
          <w:sz w:val="16"/>
        </w:rPr>
        <w:t>19 OCTOBER 2016</w:t>
      </w:r>
    </w:p>
    <w:p w:rsidR="00F805D5" w:rsidRPr="00F805D5" w:rsidRDefault="00F805D5" w:rsidP="00F805D5">
      <w:pPr>
        <w:rPr>
          <w:rFonts w:ascii="Times" w:hAnsi="Times" w:cs="Times New Roman"/>
          <w:sz w:val="25"/>
          <w:szCs w:val="25"/>
        </w:rPr>
      </w:pPr>
      <w:r w:rsidRPr="00F805D5">
        <w:rPr>
          <w:rFonts w:ascii="Times" w:hAnsi="Times" w:cs="Times New Roman"/>
          <w:sz w:val="25"/>
          <w:szCs w:val="25"/>
        </w:rPr>
        <w:t>The rules of war, also known as international humanitarian law:</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Protect those who are not fighting, such as civilians, medical personnel or aid workers.</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Protect those who are no longer able to fight, like an injured soldier or a prisoner.</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Prohibit targeting civilians. Doing so is a war crime.</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Recognize the right of civilians to be protected from the dangers of war and receive the help they need. Every possible care must be taken to avoid harming them or their houses, or destroying their means of survival, such as water sources, crops, livestock, etc.</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Mandate that the sick and wounded have a right to be cared for, regardless of whose side they are on.</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Specify that medical workers, medical vehicles and hospitals dedicated to humanitarian work can not be attacked.</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Prohibit </w:t>
      </w:r>
      <w:hyperlink r:id="rId41" w:history="1">
        <w:r w:rsidRPr="00F805D5">
          <w:rPr>
            <w:rFonts w:ascii="Times" w:hAnsi="Times"/>
            <w:color w:val="428BCA"/>
            <w:sz w:val="20"/>
            <w:szCs w:val="20"/>
          </w:rPr>
          <w:t>torture</w:t>
        </w:r>
      </w:hyperlink>
      <w:r w:rsidRPr="00F805D5">
        <w:rPr>
          <w:rFonts w:ascii="Times" w:hAnsi="Times"/>
          <w:sz w:val="20"/>
          <w:szCs w:val="20"/>
        </w:rPr>
        <w:t> and degrading treatment of prisoners.</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Specify that detainees must receive food and water and be allowed to communicate with their loved ones.</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Limit the weapons and tactics that can be used in war, to avoid unnecessary suffering.</w:t>
      </w:r>
    </w:p>
    <w:p w:rsidR="00F805D5" w:rsidRPr="00F805D5" w:rsidRDefault="00F805D5" w:rsidP="00F805D5">
      <w:pPr>
        <w:numPr>
          <w:ilvl w:val="1"/>
          <w:numId w:val="4"/>
        </w:numPr>
        <w:spacing w:beforeLines="1" w:afterLines="1"/>
        <w:rPr>
          <w:rFonts w:ascii="Times" w:hAnsi="Times"/>
          <w:sz w:val="20"/>
          <w:szCs w:val="20"/>
        </w:rPr>
      </w:pPr>
      <w:r w:rsidRPr="00F805D5">
        <w:rPr>
          <w:rFonts w:ascii="Times" w:hAnsi="Times"/>
          <w:sz w:val="20"/>
          <w:szCs w:val="20"/>
        </w:rPr>
        <w:t>Explicitly forbid rape or other forms of sexual violence in the context of armed conflict.</w:t>
      </w:r>
    </w:p>
    <w:p w:rsidR="0050769D" w:rsidRPr="0050769D" w:rsidRDefault="0050769D">
      <w:pPr>
        <w:rPr>
          <w:lang w:val="en-CA"/>
        </w:rPr>
      </w:pPr>
    </w:p>
    <w:sectPr w:rsidR="0050769D" w:rsidRPr="0050769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327"/>
    <w:multiLevelType w:val="multilevel"/>
    <w:tmpl w:val="41F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A376E"/>
    <w:multiLevelType w:val="multilevel"/>
    <w:tmpl w:val="71F43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31FAE"/>
    <w:multiLevelType w:val="multilevel"/>
    <w:tmpl w:val="F4B6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A742C3"/>
    <w:multiLevelType w:val="hybridMultilevel"/>
    <w:tmpl w:val="FC700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0769D"/>
    <w:rsid w:val="001B276B"/>
    <w:rsid w:val="0024606E"/>
    <w:rsid w:val="002E1A8E"/>
    <w:rsid w:val="0050769D"/>
    <w:rsid w:val="0094495B"/>
    <w:rsid w:val="00F438B3"/>
    <w:rsid w:val="00F805D5"/>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50769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0769D"/>
    <w:rPr>
      <w:rFonts w:ascii="Times" w:hAnsi="Times"/>
      <w:b/>
      <w:sz w:val="27"/>
      <w:szCs w:val="20"/>
    </w:rPr>
  </w:style>
  <w:style w:type="paragraph" w:styleId="NormalWeb">
    <w:name w:val="Normal (Web)"/>
    <w:basedOn w:val="Normal"/>
    <w:uiPriority w:val="99"/>
    <w:rsid w:val="0050769D"/>
    <w:pPr>
      <w:spacing w:beforeLines="1" w:afterLines="1"/>
    </w:pPr>
    <w:rPr>
      <w:rFonts w:ascii="Times" w:hAnsi="Times" w:cs="Times New Roman"/>
      <w:sz w:val="20"/>
      <w:szCs w:val="20"/>
    </w:rPr>
  </w:style>
  <w:style w:type="paragraph" w:styleId="ListParagraph">
    <w:name w:val="List Paragraph"/>
    <w:basedOn w:val="Normal"/>
    <w:uiPriority w:val="34"/>
    <w:qFormat/>
    <w:rsid w:val="0050769D"/>
    <w:pPr>
      <w:ind w:left="720"/>
      <w:contextualSpacing/>
    </w:pPr>
  </w:style>
  <w:style w:type="character" w:customStyle="1" w:styleId="apple-converted-space">
    <w:name w:val="apple-converted-space"/>
    <w:basedOn w:val="DefaultParagraphFont"/>
    <w:rsid w:val="0050769D"/>
  </w:style>
  <w:style w:type="character" w:styleId="Hyperlink">
    <w:name w:val="Hyperlink"/>
    <w:basedOn w:val="DefaultParagraphFont"/>
    <w:uiPriority w:val="99"/>
    <w:rsid w:val="0050769D"/>
    <w:rPr>
      <w:color w:val="0000FF"/>
      <w:u w:val="single"/>
    </w:rPr>
  </w:style>
  <w:style w:type="character" w:styleId="Strong">
    <w:name w:val="Strong"/>
    <w:basedOn w:val="DefaultParagraphFont"/>
    <w:uiPriority w:val="22"/>
    <w:rsid w:val="0050769D"/>
    <w:rPr>
      <w:b/>
    </w:rPr>
  </w:style>
  <w:style w:type="character" w:styleId="FollowedHyperlink">
    <w:name w:val="FollowedHyperlink"/>
    <w:basedOn w:val="DefaultParagraphFont"/>
    <w:uiPriority w:val="99"/>
    <w:rsid w:val="0050769D"/>
    <w:rPr>
      <w:color w:val="0000FF"/>
      <w:u w:val="single"/>
    </w:rPr>
  </w:style>
  <w:style w:type="character" w:customStyle="1" w:styleId="smalldateseperator-left">
    <w:name w:val="small date seperator-left"/>
    <w:basedOn w:val="DefaultParagraphFont"/>
    <w:rsid w:val="00F805D5"/>
  </w:style>
  <w:style w:type="paragraph" w:customStyle="1" w:styleId="intro">
    <w:name w:val="intro"/>
    <w:basedOn w:val="Normal"/>
    <w:rsid w:val="00F805D5"/>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45882011">
      <w:bodyDiv w:val="1"/>
      <w:marLeft w:val="0"/>
      <w:marRight w:val="0"/>
      <w:marTop w:val="0"/>
      <w:marBottom w:val="0"/>
      <w:divBdr>
        <w:top w:val="none" w:sz="0" w:space="0" w:color="auto"/>
        <w:left w:val="none" w:sz="0" w:space="0" w:color="auto"/>
        <w:bottom w:val="none" w:sz="0" w:space="0" w:color="auto"/>
        <w:right w:val="none" w:sz="0" w:space="0" w:color="auto"/>
      </w:divBdr>
    </w:div>
    <w:div w:id="333840734">
      <w:bodyDiv w:val="1"/>
      <w:marLeft w:val="0"/>
      <w:marRight w:val="0"/>
      <w:marTop w:val="0"/>
      <w:marBottom w:val="0"/>
      <w:divBdr>
        <w:top w:val="none" w:sz="0" w:space="0" w:color="auto"/>
        <w:left w:val="none" w:sz="0" w:space="0" w:color="auto"/>
        <w:bottom w:val="none" w:sz="0" w:space="0" w:color="auto"/>
        <w:right w:val="none" w:sz="0" w:space="0" w:color="auto"/>
      </w:divBdr>
    </w:div>
    <w:div w:id="375010276">
      <w:bodyDiv w:val="1"/>
      <w:marLeft w:val="0"/>
      <w:marRight w:val="0"/>
      <w:marTop w:val="0"/>
      <w:marBottom w:val="0"/>
      <w:divBdr>
        <w:top w:val="none" w:sz="0" w:space="0" w:color="auto"/>
        <w:left w:val="none" w:sz="0" w:space="0" w:color="auto"/>
        <w:bottom w:val="none" w:sz="0" w:space="0" w:color="auto"/>
        <w:right w:val="none" w:sz="0" w:space="0" w:color="auto"/>
      </w:divBdr>
    </w:div>
    <w:div w:id="801268425">
      <w:bodyDiv w:val="1"/>
      <w:marLeft w:val="0"/>
      <w:marRight w:val="0"/>
      <w:marTop w:val="0"/>
      <w:marBottom w:val="0"/>
      <w:divBdr>
        <w:top w:val="none" w:sz="0" w:space="0" w:color="auto"/>
        <w:left w:val="none" w:sz="0" w:space="0" w:color="auto"/>
        <w:bottom w:val="none" w:sz="0" w:space="0" w:color="auto"/>
        <w:right w:val="none" w:sz="0" w:space="0" w:color="auto"/>
      </w:divBdr>
      <w:divsChild>
        <w:div w:id="991984796">
          <w:marLeft w:val="0"/>
          <w:marRight w:val="0"/>
          <w:marTop w:val="0"/>
          <w:marBottom w:val="0"/>
          <w:divBdr>
            <w:top w:val="none" w:sz="0" w:space="0" w:color="auto"/>
            <w:left w:val="none" w:sz="0" w:space="0" w:color="auto"/>
            <w:bottom w:val="none" w:sz="0" w:space="0" w:color="auto"/>
            <w:right w:val="none" w:sz="0" w:space="0" w:color="auto"/>
          </w:divBdr>
          <w:divsChild>
            <w:div w:id="1708142146">
              <w:marLeft w:val="0"/>
              <w:marRight w:val="0"/>
              <w:marTop w:val="0"/>
              <w:marBottom w:val="0"/>
              <w:divBdr>
                <w:top w:val="none" w:sz="0" w:space="0" w:color="auto"/>
                <w:left w:val="none" w:sz="0" w:space="0" w:color="auto"/>
                <w:bottom w:val="none" w:sz="0" w:space="0" w:color="auto"/>
                <w:right w:val="none" w:sz="0" w:space="0" w:color="auto"/>
              </w:divBdr>
            </w:div>
          </w:divsChild>
        </w:div>
        <w:div w:id="1836023461">
          <w:marLeft w:val="0"/>
          <w:marRight w:val="0"/>
          <w:marTop w:val="0"/>
          <w:marBottom w:val="0"/>
          <w:divBdr>
            <w:top w:val="none" w:sz="0" w:space="0" w:color="auto"/>
            <w:left w:val="none" w:sz="0" w:space="0" w:color="auto"/>
            <w:bottom w:val="none" w:sz="0" w:space="0" w:color="auto"/>
            <w:right w:val="none" w:sz="0" w:space="0" w:color="auto"/>
          </w:divBdr>
        </w:div>
      </w:divsChild>
    </w:div>
    <w:div w:id="1214653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ritannica.com/place/Turkey" TargetMode="External"/><Relationship Id="rId21" Type="http://schemas.openxmlformats.org/officeDocument/2006/relationships/hyperlink" Target="https://www.britannica.com/place/West-Germany" TargetMode="External"/><Relationship Id="rId22" Type="http://schemas.openxmlformats.org/officeDocument/2006/relationships/hyperlink" Target="https://www.britannica.com/place/Germany" TargetMode="External"/><Relationship Id="rId23" Type="http://schemas.openxmlformats.org/officeDocument/2006/relationships/hyperlink" Target="https://www.britannica.com/place/Spain" TargetMode="External"/><Relationship Id="rId24" Type="http://schemas.openxmlformats.org/officeDocument/2006/relationships/hyperlink" Target="https://www.britannica.com/place/Czech-Republic" TargetMode="External"/><Relationship Id="rId25" Type="http://schemas.openxmlformats.org/officeDocument/2006/relationships/hyperlink" Target="https://www.britannica.com/place/Hungary" TargetMode="External"/><Relationship Id="rId26" Type="http://schemas.openxmlformats.org/officeDocument/2006/relationships/hyperlink" Target="https://www.britannica.com/place/Poland" TargetMode="External"/><Relationship Id="rId27" Type="http://schemas.openxmlformats.org/officeDocument/2006/relationships/hyperlink" Target="https://www.britannica.com/place/Bulgaria" TargetMode="External"/><Relationship Id="rId28" Type="http://schemas.openxmlformats.org/officeDocument/2006/relationships/hyperlink" Target="https://www.britannica.com/place/Estonia" TargetMode="External"/><Relationship Id="rId29" Type="http://schemas.openxmlformats.org/officeDocument/2006/relationships/hyperlink" Target="https://www.britannica.com/place/Latvi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itannica.com/place/Soviet-Union" TargetMode="External"/><Relationship Id="rId30" Type="http://schemas.openxmlformats.org/officeDocument/2006/relationships/hyperlink" Target="https://www.britannica.com/place/Lithuania" TargetMode="External"/><Relationship Id="rId31" Type="http://schemas.openxmlformats.org/officeDocument/2006/relationships/hyperlink" Target="https://www.britannica.com/place/Romania" TargetMode="External"/><Relationship Id="rId32" Type="http://schemas.openxmlformats.org/officeDocument/2006/relationships/hyperlink" Target="https://www.britannica.com/place/Slovakia" TargetMode="External"/><Relationship Id="rId9" Type="http://schemas.openxmlformats.org/officeDocument/2006/relationships/hyperlink" Target="https://www.britannica.com/place/Denmark" TargetMode="External"/><Relationship Id="rId6" Type="http://schemas.openxmlformats.org/officeDocument/2006/relationships/hyperlink" Target="https://www.britannica.com/event/World-War-II" TargetMode="External"/><Relationship Id="rId7" Type="http://schemas.openxmlformats.org/officeDocument/2006/relationships/hyperlink" Target="https://www.britannica.com/place/Belgium" TargetMode="External"/><Relationship Id="rId8" Type="http://schemas.openxmlformats.org/officeDocument/2006/relationships/hyperlink" Target="https://www.britannica.com/place/Canada" TargetMode="External"/><Relationship Id="rId33" Type="http://schemas.openxmlformats.org/officeDocument/2006/relationships/hyperlink" Target="https://www.britannica.com/place/Slovenia" TargetMode="External"/><Relationship Id="rId34" Type="http://schemas.openxmlformats.org/officeDocument/2006/relationships/hyperlink" Target="https://www.britannica.com/place/Albania" TargetMode="External"/><Relationship Id="rId35" Type="http://schemas.openxmlformats.org/officeDocument/2006/relationships/hyperlink" Target="https://www.britannica.com/place/Croatia" TargetMode="External"/><Relationship Id="rId36" Type="http://schemas.openxmlformats.org/officeDocument/2006/relationships/hyperlink" Target="https://www.britannica.com/place/Montenegro" TargetMode="External"/><Relationship Id="rId10" Type="http://schemas.openxmlformats.org/officeDocument/2006/relationships/hyperlink" Target="https://www.britannica.com/place/France" TargetMode="External"/><Relationship Id="rId11" Type="http://schemas.openxmlformats.org/officeDocument/2006/relationships/hyperlink" Target="https://www.britannica.com/place/Iceland" TargetMode="External"/><Relationship Id="rId12" Type="http://schemas.openxmlformats.org/officeDocument/2006/relationships/hyperlink" Target="https://www.britannica.com/place/Italy" TargetMode="External"/><Relationship Id="rId13" Type="http://schemas.openxmlformats.org/officeDocument/2006/relationships/hyperlink" Target="https://www.britannica.com/place/Luxembourg" TargetMode="External"/><Relationship Id="rId14" Type="http://schemas.openxmlformats.org/officeDocument/2006/relationships/hyperlink" Target="https://www.britannica.com/place/Netherlands" TargetMode="External"/><Relationship Id="rId15" Type="http://schemas.openxmlformats.org/officeDocument/2006/relationships/hyperlink" Target="https://www.britannica.com/place/Norway" TargetMode="External"/><Relationship Id="rId16" Type="http://schemas.openxmlformats.org/officeDocument/2006/relationships/hyperlink" Target="https://www.britannica.com/place/Portugal" TargetMode="External"/><Relationship Id="rId17" Type="http://schemas.openxmlformats.org/officeDocument/2006/relationships/hyperlink" Target="https://www.britannica.com/place/United-Kingdom" TargetMode="External"/><Relationship Id="rId18" Type="http://schemas.openxmlformats.org/officeDocument/2006/relationships/hyperlink" Target="https://www.britannica.com/place/United-States" TargetMode="External"/><Relationship Id="rId19" Type="http://schemas.openxmlformats.org/officeDocument/2006/relationships/hyperlink" Target="https://www.britannica.com/place/Greece" TargetMode="External"/><Relationship Id="rId37" Type="http://schemas.openxmlformats.org/officeDocument/2006/relationships/hyperlink" Target="https://www.britannica.com/place/North-Macedonia" TargetMode="External"/><Relationship Id="rId38" Type="http://schemas.openxmlformats.org/officeDocument/2006/relationships/hyperlink" Target="https://www.merriam-webster.com/dictionary/integrated" TargetMode="External"/><Relationship Id="rId39" Type="http://schemas.openxmlformats.org/officeDocument/2006/relationships/hyperlink" Target="https://www.britannica.com/place/North-America" TargetMode="External"/><Relationship Id="rId40" Type="http://schemas.openxmlformats.org/officeDocument/2006/relationships/hyperlink" Target="https://www.merriam-webster.com/dictionary/collective" TargetMode="External"/><Relationship Id="rId41" Type="http://schemas.openxmlformats.org/officeDocument/2006/relationships/hyperlink" Target="https://www.icrc.org/en/torture"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801</Words>
  <Characters>4567</Characters>
  <Application>Microsoft Macintosh Word</Application>
  <DocSecurity>0</DocSecurity>
  <Lines>38</Lines>
  <Paragraphs>9</Paragraphs>
  <ScaleCrop>false</ScaleCrop>
  <Company>Penticton Secondary</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Fitton</cp:lastModifiedBy>
  <cp:revision>8</cp:revision>
  <dcterms:created xsi:type="dcterms:W3CDTF">2022-02-28T04:36:00Z</dcterms:created>
  <dcterms:modified xsi:type="dcterms:W3CDTF">2022-02-28T05:23:00Z</dcterms:modified>
</cp:coreProperties>
</file>