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F7" w:rsidRPr="00051DAC" w:rsidRDefault="0088329E" w:rsidP="009E62F7">
      <w:pPr>
        <w:pStyle w:val="Heading2"/>
        <w:ind w:left="-1134" w:right="-858"/>
        <w:rPr>
          <w:rFonts w:ascii="Comic Sans MS" w:hAnsi="Comic Sans MS"/>
          <w:b w:val="0"/>
          <w:sz w:val="24"/>
        </w:rPr>
      </w:pPr>
      <w:r>
        <w:rPr>
          <w:rFonts w:ascii="Comic Sans MS" w:hAnsi="Comic Sans MS"/>
          <w:b w:val="0"/>
          <w:sz w:val="24"/>
        </w:rPr>
        <w:t>English 11</w:t>
      </w:r>
      <w:r w:rsidR="009E62F7" w:rsidRPr="00051DAC">
        <w:rPr>
          <w:rFonts w:ascii="Comic Sans MS" w:hAnsi="Comic Sans MS"/>
          <w:b w:val="0"/>
          <w:sz w:val="24"/>
        </w:rPr>
        <w:tab/>
      </w:r>
      <w:r w:rsidR="009E62F7" w:rsidRPr="00051DAC">
        <w:rPr>
          <w:rFonts w:ascii="Comic Sans MS" w:hAnsi="Comic Sans MS"/>
          <w:b w:val="0"/>
          <w:sz w:val="24"/>
        </w:rPr>
        <w:tab/>
      </w:r>
      <w:r w:rsidR="009E62F7" w:rsidRPr="00051DAC">
        <w:rPr>
          <w:rFonts w:ascii="Comic Sans MS" w:hAnsi="Comic Sans MS"/>
          <w:b w:val="0"/>
          <w:sz w:val="24"/>
        </w:rPr>
        <w:tab/>
      </w:r>
      <w:r w:rsidR="009E62F7" w:rsidRPr="00051DAC">
        <w:rPr>
          <w:rFonts w:ascii="Comic Sans MS" w:hAnsi="Comic Sans MS"/>
          <w:b w:val="0"/>
          <w:sz w:val="24"/>
        </w:rPr>
        <w:tab/>
      </w:r>
      <w:r w:rsidR="009E62F7" w:rsidRPr="00051DAC">
        <w:rPr>
          <w:rFonts w:ascii="Comic Sans MS" w:hAnsi="Comic Sans MS"/>
          <w:b w:val="0"/>
          <w:sz w:val="24"/>
        </w:rPr>
        <w:tab/>
      </w:r>
      <w:r w:rsidR="009E62F7" w:rsidRPr="00051DAC">
        <w:rPr>
          <w:rFonts w:ascii="Comic Sans MS" w:hAnsi="Comic Sans MS"/>
          <w:b w:val="0"/>
          <w:sz w:val="24"/>
        </w:rPr>
        <w:tab/>
      </w:r>
      <w:r w:rsidR="009E62F7" w:rsidRPr="00051DAC">
        <w:rPr>
          <w:rFonts w:ascii="Comic Sans MS" w:hAnsi="Comic Sans MS"/>
          <w:b w:val="0"/>
          <w:sz w:val="24"/>
        </w:rPr>
        <w:tab/>
      </w:r>
      <w:r w:rsidR="009E62F7">
        <w:rPr>
          <w:rFonts w:ascii="Comic Sans MS" w:hAnsi="Comic Sans MS"/>
          <w:b w:val="0"/>
          <w:sz w:val="24"/>
        </w:rPr>
        <w:tab/>
      </w:r>
      <w:r w:rsidR="009E62F7">
        <w:rPr>
          <w:rFonts w:ascii="Comic Sans MS" w:hAnsi="Comic Sans MS"/>
          <w:b w:val="0"/>
          <w:sz w:val="24"/>
        </w:rPr>
        <w:tab/>
      </w:r>
      <w:r w:rsidR="009E62F7" w:rsidRPr="00051DAC">
        <w:rPr>
          <w:rFonts w:ascii="Comic Sans MS" w:hAnsi="Comic Sans MS"/>
          <w:b w:val="0"/>
          <w:sz w:val="24"/>
        </w:rPr>
        <w:t>Name: _____________</w:t>
      </w:r>
    </w:p>
    <w:p w:rsidR="009E62F7" w:rsidRPr="00051DAC" w:rsidRDefault="009E62F7" w:rsidP="009E62F7">
      <w:pPr>
        <w:pStyle w:val="Heading2"/>
        <w:ind w:left="-1134" w:right="-858"/>
        <w:rPr>
          <w:rFonts w:ascii="Comic Sans MS" w:hAnsi="Comic Sans MS"/>
          <w:u w:val="single"/>
        </w:rPr>
      </w:pPr>
      <w:r w:rsidRPr="00051DAC">
        <w:rPr>
          <w:rFonts w:ascii="Comic Sans MS" w:hAnsi="Comic Sans MS"/>
          <w:u w:val="single"/>
        </w:rPr>
        <w:t>Characteristics of a Good Theme Statement</w:t>
      </w:r>
    </w:p>
    <w:p w:rsidR="009E62F7" w:rsidRPr="00051DAC" w:rsidRDefault="009E62F7" w:rsidP="009E62F7">
      <w:pPr>
        <w:pStyle w:val="Heading2"/>
        <w:ind w:left="-1134" w:right="-858"/>
        <w:rPr>
          <w:rFonts w:ascii="Comic Sans MS" w:hAnsi="Comic Sans MS"/>
          <w:sz w:val="28"/>
        </w:rPr>
      </w:pPr>
      <w:r>
        <w:rPr>
          <w:rFonts w:ascii="Comic Sans MS" w:hAnsi="Comic Sans MS"/>
          <w:noProof/>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256540</wp:posOffset>
            </wp:positionV>
            <wp:extent cx="2295525" cy="1660525"/>
            <wp:effectExtent l="25400" t="0" r="0" b="0"/>
            <wp:wrapTight wrapText="bothSides">
              <wp:wrapPolygon edited="0">
                <wp:start x="-239" y="0"/>
                <wp:lineTo x="-239" y="21476"/>
                <wp:lineTo x="21510" y="21476"/>
                <wp:lineTo x="21510" y="0"/>
                <wp:lineTo x="-23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95525" cy="1660525"/>
                    </a:xfrm>
                    <a:prstGeom prst="rect">
                      <a:avLst/>
                    </a:prstGeom>
                    <a:noFill/>
                    <a:ln w="9525">
                      <a:noFill/>
                      <a:miter lim="800000"/>
                      <a:headEnd/>
                      <a:tailEnd/>
                    </a:ln>
                  </pic:spPr>
                </pic:pic>
              </a:graphicData>
            </a:graphic>
          </wp:anchor>
        </w:drawing>
      </w:r>
      <w:r w:rsidRPr="00051DAC">
        <w:rPr>
          <w:rFonts w:ascii="Comic Sans MS" w:hAnsi="Comic Sans MS"/>
          <w:sz w:val="28"/>
        </w:rPr>
        <w:t>Definition: the underlying message or main idea of a story</w:t>
      </w:r>
    </w:p>
    <w:p w:rsidR="009E62F7" w:rsidRPr="00051DAC" w:rsidRDefault="009E62F7" w:rsidP="009E62F7">
      <w:pPr>
        <w:pStyle w:val="Heading2"/>
        <w:ind w:left="-1134" w:right="-858"/>
        <w:rPr>
          <w:rFonts w:ascii="Comic Sans MS" w:hAnsi="Comic Sans MS"/>
          <w:sz w:val="28"/>
        </w:rPr>
      </w:pPr>
      <w:r w:rsidRPr="00051DAC">
        <w:rPr>
          <w:rFonts w:ascii="Comic Sans MS" w:hAnsi="Comic Sans MS"/>
          <w:sz w:val="28"/>
        </w:rPr>
        <w:t xml:space="preserve">Theme = the </w:t>
      </w:r>
      <w:proofErr w:type="gramStart"/>
      <w:r w:rsidRPr="00051DAC">
        <w:rPr>
          <w:rFonts w:ascii="Comic Sans MS" w:hAnsi="Comic Sans MS"/>
          <w:sz w:val="28"/>
        </w:rPr>
        <w:t>me(</w:t>
      </w:r>
      <w:proofErr w:type="spellStart"/>
      <w:proofErr w:type="gramEnd"/>
      <w:r w:rsidRPr="00051DAC">
        <w:rPr>
          <w:rFonts w:ascii="Comic Sans MS" w:hAnsi="Comic Sans MS"/>
          <w:sz w:val="28"/>
        </w:rPr>
        <w:t>ssage</w:t>
      </w:r>
      <w:proofErr w:type="spellEnd"/>
      <w:r w:rsidRPr="00051DAC">
        <w:rPr>
          <w:rFonts w:ascii="Comic Sans MS" w:hAnsi="Comic Sans MS"/>
          <w:sz w:val="28"/>
        </w:rPr>
        <w:t>)</w:t>
      </w:r>
    </w:p>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1. Should</w:t>
      </w:r>
      <w:r w:rsidRPr="00051DAC">
        <w:rPr>
          <w:rFonts w:ascii="Comic Sans MS" w:hAnsi="Comic Sans MS"/>
        </w:rPr>
        <w:t xml:space="preserve"> be a complete sentence. "Good and Evil" (for example) is not a theme statement. It's just an announcement of the topic of the work. To ensure it is a full sentence start with “The theme of ________ by ________ is that</w:t>
      </w:r>
    </w:p>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2. Should</w:t>
      </w:r>
      <w:r w:rsidRPr="00051DAC">
        <w:rPr>
          <w:rFonts w:ascii="Comic Sans MS" w:hAnsi="Comic Sans MS"/>
        </w:rPr>
        <w:t xml:space="preserve"> say what in particular is the author saying about the topic (what about love). Be detailed and specific</w:t>
      </w:r>
    </w:p>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3</w:t>
      </w:r>
      <w:r w:rsidRPr="00051DAC">
        <w:rPr>
          <w:rFonts w:ascii="Comic Sans MS" w:hAnsi="Comic Sans MS"/>
        </w:rPr>
        <w:t xml:space="preserve">. Should </w:t>
      </w:r>
      <w:r w:rsidRPr="00051DAC">
        <w:rPr>
          <w:rFonts w:ascii="Comic Sans MS" w:hAnsi="Comic Sans MS"/>
          <w:b/>
        </w:rPr>
        <w:t>not</w:t>
      </w:r>
      <w:r w:rsidRPr="00051DAC">
        <w:rPr>
          <w:rFonts w:ascii="Comic Sans MS" w:hAnsi="Comic Sans MS"/>
        </w:rPr>
        <w:t xml:space="preserve"> describe events of the plot or character. The statement "Luke defeats Darth Vader" is not a theme statement but a plot summary. Instead of describing what the characters do, discuss what they represent ("Good will always defeat evil").</w:t>
      </w:r>
    </w:p>
    <w:tbl>
      <w:tblPr>
        <w:tblpPr w:leftFromText="180" w:rightFromText="180" w:vertAnchor="text" w:horzAnchor="page" w:tblpX="829" w:tblpY="1355"/>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3089"/>
      </w:tblGrid>
      <w:tr w:rsidR="009E62F7" w:rsidRPr="00051DAC">
        <w:trPr>
          <w:trHeight w:val="246"/>
        </w:trPr>
        <w:tc>
          <w:tcPr>
            <w:tcW w:w="7905" w:type="dxa"/>
          </w:tcPr>
          <w:p w:rsidR="009E62F7" w:rsidRPr="00051DAC" w:rsidRDefault="009E62F7" w:rsidP="006D6C42">
            <w:pPr>
              <w:spacing w:before="100" w:beforeAutospacing="1" w:after="100" w:afterAutospacing="1"/>
              <w:rPr>
                <w:rFonts w:ascii="Comic Sans MS" w:hAnsi="Comic Sans MS"/>
                <w:b/>
              </w:rPr>
            </w:pPr>
            <w:r w:rsidRPr="00051DAC">
              <w:rPr>
                <w:rFonts w:ascii="Comic Sans MS" w:hAnsi="Comic Sans MS"/>
                <w:b/>
              </w:rPr>
              <w:t>Good Theme Statements</w:t>
            </w:r>
          </w:p>
        </w:tc>
        <w:tc>
          <w:tcPr>
            <w:tcW w:w="3089" w:type="dxa"/>
          </w:tcPr>
          <w:p w:rsidR="009E62F7" w:rsidRPr="00051DAC" w:rsidRDefault="009E62F7" w:rsidP="006D6C42">
            <w:pPr>
              <w:spacing w:before="100" w:beforeAutospacing="1" w:after="100" w:afterAutospacing="1"/>
              <w:rPr>
                <w:rFonts w:ascii="Comic Sans MS" w:hAnsi="Comic Sans MS"/>
                <w:b/>
              </w:rPr>
            </w:pPr>
            <w:r w:rsidRPr="00051DAC">
              <w:rPr>
                <w:rFonts w:ascii="Comic Sans MS" w:hAnsi="Comic Sans MS"/>
                <w:b/>
              </w:rPr>
              <w:t xml:space="preserve">Poor Theme Statement </w:t>
            </w:r>
          </w:p>
        </w:tc>
      </w:tr>
      <w:tr w:rsidR="009E62F7" w:rsidRPr="00051DAC">
        <w:trPr>
          <w:trHeight w:val="772"/>
        </w:trPr>
        <w:tc>
          <w:tcPr>
            <w:tcW w:w="7905" w:type="dxa"/>
          </w:tcPr>
          <w:p w:rsidR="009E62F7" w:rsidRPr="009E62F7" w:rsidRDefault="009E62F7" w:rsidP="0088329E">
            <w:pPr>
              <w:spacing w:before="100" w:beforeAutospacing="1" w:after="100" w:afterAutospacing="1"/>
              <w:rPr>
                <w:rFonts w:ascii="Comic Sans MS" w:hAnsi="Comic Sans MS"/>
              </w:rPr>
            </w:pPr>
            <w:r w:rsidRPr="00051DAC">
              <w:rPr>
                <w:rFonts w:ascii="Comic Sans MS" w:hAnsi="Comic Sans MS"/>
              </w:rPr>
              <w:t xml:space="preserve">The theme of </w:t>
            </w:r>
            <w:r>
              <w:rPr>
                <w:rFonts w:ascii="Comic Sans MS" w:hAnsi="Comic Sans MS"/>
              </w:rPr>
              <w:t>“</w:t>
            </w:r>
            <w:r w:rsidR="0088329E">
              <w:rPr>
                <w:rFonts w:ascii="Comic Sans MS" w:hAnsi="Comic Sans MS"/>
              </w:rPr>
              <w:t>The Most Dangerous Game</w:t>
            </w:r>
            <w:r>
              <w:rPr>
                <w:rFonts w:ascii="Comic Sans MS" w:hAnsi="Comic Sans MS"/>
              </w:rPr>
              <w:t xml:space="preserve">” by </w:t>
            </w:r>
            <w:r w:rsidR="0088329E">
              <w:rPr>
                <w:rFonts w:ascii="Comic Sans MS" w:hAnsi="Comic Sans MS"/>
              </w:rPr>
              <w:t>Richard Connell</w:t>
            </w:r>
            <w:r>
              <w:rPr>
                <w:rFonts w:ascii="Comic Sans MS" w:hAnsi="Comic Sans MS"/>
              </w:rPr>
              <w:t xml:space="preserve"> is that </w:t>
            </w:r>
            <w:r w:rsidR="0088329E">
              <w:rPr>
                <w:rFonts w:ascii="Comic Sans MS" w:hAnsi="Comic Sans MS"/>
              </w:rPr>
              <w:t>people should display more compassion</w:t>
            </w:r>
            <w:r>
              <w:rPr>
                <w:rFonts w:ascii="Comic Sans MS" w:hAnsi="Comic Sans MS"/>
              </w:rPr>
              <w:t>.</w:t>
            </w:r>
          </w:p>
        </w:tc>
        <w:tc>
          <w:tcPr>
            <w:tcW w:w="3089" w:type="dxa"/>
          </w:tcPr>
          <w:p w:rsidR="009E62F7" w:rsidRPr="00051DAC" w:rsidRDefault="0088329E" w:rsidP="006D6C42">
            <w:pPr>
              <w:spacing w:before="100" w:beforeAutospacing="1" w:after="100" w:afterAutospacing="1"/>
              <w:rPr>
                <w:rFonts w:ascii="Comic Sans MS" w:hAnsi="Comic Sans MS"/>
              </w:rPr>
            </w:pPr>
            <w:r>
              <w:rPr>
                <w:rFonts w:ascii="Comic Sans MS" w:hAnsi="Comic Sans MS"/>
              </w:rPr>
              <w:t>Hunting People</w:t>
            </w:r>
          </w:p>
        </w:tc>
      </w:tr>
      <w:tr w:rsidR="009E62F7" w:rsidRPr="00051DAC">
        <w:trPr>
          <w:trHeight w:val="1019"/>
        </w:trPr>
        <w:tc>
          <w:tcPr>
            <w:tcW w:w="7905" w:type="dxa"/>
          </w:tcPr>
          <w:p w:rsidR="009E62F7" w:rsidRPr="007B16F6" w:rsidRDefault="009E62F7" w:rsidP="0088329E">
            <w:pPr>
              <w:spacing w:before="100" w:beforeAutospacing="1" w:after="100" w:afterAutospacing="1"/>
              <w:rPr>
                <w:rFonts w:ascii="Comic Sans MS" w:hAnsi="Comic Sans MS"/>
              </w:rPr>
            </w:pPr>
            <w:r w:rsidRPr="00051DAC">
              <w:rPr>
                <w:rFonts w:ascii="Comic Sans MS" w:hAnsi="Comic Sans MS"/>
              </w:rPr>
              <w:t>The theme of</w:t>
            </w:r>
            <w:r w:rsidRPr="0088329E">
              <w:rPr>
                <w:rFonts w:ascii="Comic Sans MS" w:hAnsi="Comic Sans MS"/>
              </w:rPr>
              <w:t xml:space="preserve"> </w:t>
            </w:r>
            <w:r w:rsidR="0088329E" w:rsidRPr="0088329E">
              <w:rPr>
                <w:rFonts w:ascii="Comic Sans MS" w:hAnsi="Comic Sans MS"/>
              </w:rPr>
              <w:t xml:space="preserve">“Button </w:t>
            </w:r>
            <w:proofErr w:type="spellStart"/>
            <w:r w:rsidR="0088329E" w:rsidRPr="0088329E">
              <w:rPr>
                <w:rFonts w:ascii="Comic Sans MS" w:hAnsi="Comic Sans MS"/>
              </w:rPr>
              <w:t>Button</w:t>
            </w:r>
            <w:proofErr w:type="spellEnd"/>
            <w:r w:rsidR="0088329E" w:rsidRPr="0088329E">
              <w:rPr>
                <w:rFonts w:ascii="Comic Sans MS" w:hAnsi="Comic Sans MS"/>
              </w:rPr>
              <w:t>”</w:t>
            </w:r>
            <w:r w:rsidR="007B16F6">
              <w:rPr>
                <w:rFonts w:ascii="Comic Sans MS" w:hAnsi="Comic Sans MS"/>
              </w:rPr>
              <w:t xml:space="preserve"> by </w:t>
            </w:r>
            <w:r w:rsidR="0088329E">
              <w:rPr>
                <w:rFonts w:ascii="Comic Sans MS" w:hAnsi="Comic Sans MS"/>
              </w:rPr>
              <w:t>The Twilight Zone</w:t>
            </w:r>
            <w:r w:rsidR="007B16F6">
              <w:rPr>
                <w:rFonts w:ascii="Comic Sans MS" w:hAnsi="Comic Sans MS"/>
              </w:rPr>
              <w:t xml:space="preserve"> is that in life people </w:t>
            </w:r>
            <w:r w:rsidR="0088329E">
              <w:rPr>
                <w:rFonts w:ascii="Comic Sans MS" w:hAnsi="Comic Sans MS"/>
              </w:rPr>
              <w:t>will be faced with difficult dilemmas and should make the right choice or there will be drastic consequences</w:t>
            </w:r>
          </w:p>
        </w:tc>
        <w:tc>
          <w:tcPr>
            <w:tcW w:w="3089" w:type="dxa"/>
          </w:tcPr>
          <w:p w:rsidR="009E62F7" w:rsidRPr="00051DAC" w:rsidRDefault="0088329E" w:rsidP="006D6C42">
            <w:pPr>
              <w:spacing w:before="100" w:beforeAutospacing="1" w:after="100" w:afterAutospacing="1"/>
              <w:rPr>
                <w:rFonts w:ascii="Comic Sans MS" w:hAnsi="Comic Sans MS"/>
              </w:rPr>
            </w:pPr>
            <w:r>
              <w:rPr>
                <w:rFonts w:ascii="Comic Sans MS" w:hAnsi="Comic Sans MS"/>
              </w:rPr>
              <w:t>That people are mean</w:t>
            </w:r>
          </w:p>
        </w:tc>
      </w:tr>
      <w:tr w:rsidR="009E62F7" w:rsidRPr="00051DAC">
        <w:trPr>
          <w:trHeight w:val="1282"/>
        </w:trPr>
        <w:tc>
          <w:tcPr>
            <w:tcW w:w="7905" w:type="dxa"/>
          </w:tcPr>
          <w:p w:rsidR="009E62F7" w:rsidRPr="00051DAC" w:rsidRDefault="009E62F7" w:rsidP="0088329E">
            <w:pPr>
              <w:spacing w:before="100" w:beforeAutospacing="1" w:after="100" w:afterAutospacing="1"/>
              <w:rPr>
                <w:rFonts w:ascii="Comic Sans MS" w:hAnsi="Comic Sans MS"/>
              </w:rPr>
            </w:pPr>
            <w:r w:rsidRPr="00051DAC">
              <w:rPr>
                <w:rFonts w:ascii="Comic Sans MS" w:hAnsi="Comic Sans MS"/>
              </w:rPr>
              <w:t xml:space="preserve">The theme of </w:t>
            </w:r>
            <w:r>
              <w:rPr>
                <w:rFonts w:ascii="Comic Sans MS" w:hAnsi="Comic Sans MS"/>
              </w:rPr>
              <w:t>“</w:t>
            </w:r>
            <w:r w:rsidR="0088329E">
              <w:rPr>
                <w:rFonts w:ascii="Comic Sans MS" w:hAnsi="Comic Sans MS"/>
              </w:rPr>
              <w:t>Gentlemen Your Verdict</w:t>
            </w:r>
            <w:r>
              <w:rPr>
                <w:rFonts w:ascii="Comic Sans MS" w:hAnsi="Comic Sans MS"/>
              </w:rPr>
              <w:t xml:space="preserve">” by </w:t>
            </w:r>
            <w:r w:rsidR="0088329E">
              <w:rPr>
                <w:rFonts w:ascii="Comic Sans MS" w:hAnsi="Comic Sans MS"/>
              </w:rPr>
              <w:t>Michael Bruce is that murder can be justifiable and even moral in certain circumstances</w:t>
            </w:r>
            <w:bookmarkStart w:id="0" w:name="_GoBack"/>
            <w:bookmarkEnd w:id="0"/>
          </w:p>
        </w:tc>
        <w:tc>
          <w:tcPr>
            <w:tcW w:w="3089" w:type="dxa"/>
          </w:tcPr>
          <w:p w:rsidR="009E62F7" w:rsidRPr="00051DAC" w:rsidRDefault="009E62F7" w:rsidP="006D6C42">
            <w:pPr>
              <w:spacing w:before="100" w:beforeAutospacing="1" w:after="100" w:afterAutospacing="1"/>
              <w:rPr>
                <w:rFonts w:ascii="Comic Sans MS" w:hAnsi="Comic Sans MS"/>
              </w:rPr>
            </w:pPr>
            <w:r>
              <w:rPr>
                <w:rFonts w:ascii="Comic Sans MS" w:hAnsi="Comic Sans MS"/>
              </w:rPr>
              <w:t>Morality</w:t>
            </w:r>
          </w:p>
        </w:tc>
      </w:tr>
      <w:tr w:rsidR="009E62F7" w:rsidRPr="00051DAC">
        <w:trPr>
          <w:trHeight w:val="756"/>
        </w:trPr>
        <w:tc>
          <w:tcPr>
            <w:tcW w:w="7905" w:type="dxa"/>
          </w:tcPr>
          <w:p w:rsidR="009E62F7" w:rsidRPr="00051DAC" w:rsidRDefault="009E62F7" w:rsidP="009E62F7">
            <w:pPr>
              <w:spacing w:before="100" w:beforeAutospacing="1" w:after="100" w:afterAutospacing="1"/>
              <w:rPr>
                <w:rFonts w:ascii="Comic Sans MS" w:hAnsi="Comic Sans MS"/>
              </w:rPr>
            </w:pPr>
            <w:r w:rsidRPr="00051DAC">
              <w:rPr>
                <w:rFonts w:ascii="Comic Sans MS" w:hAnsi="Comic Sans MS"/>
              </w:rPr>
              <w:t>The theme of</w:t>
            </w:r>
            <w:r>
              <w:rPr>
                <w:rFonts w:ascii="Comic Sans MS" w:hAnsi="Comic Sans MS"/>
              </w:rPr>
              <w:t xml:space="preserve"> “Gentlemen Your Verdict” by Michael Bruce is that a person’s values help them make decisions </w:t>
            </w:r>
          </w:p>
        </w:tc>
        <w:tc>
          <w:tcPr>
            <w:tcW w:w="3089" w:type="dxa"/>
          </w:tcPr>
          <w:p w:rsidR="009E62F7" w:rsidRPr="00051DAC" w:rsidRDefault="009E62F7" w:rsidP="006D6C42">
            <w:pPr>
              <w:spacing w:before="100" w:beforeAutospacing="1" w:after="100" w:afterAutospacing="1"/>
              <w:rPr>
                <w:rFonts w:ascii="Comic Sans MS" w:hAnsi="Comic Sans MS"/>
              </w:rPr>
            </w:pPr>
            <w:r>
              <w:rPr>
                <w:rFonts w:ascii="Comic Sans MS" w:hAnsi="Comic Sans MS"/>
              </w:rPr>
              <w:t>This story is about a man who sacrifices 15 to save 5.</w:t>
            </w:r>
          </w:p>
        </w:tc>
      </w:tr>
    </w:tbl>
    <w:p w:rsidR="009E62F7" w:rsidRPr="00051DAC" w:rsidRDefault="009E62F7" w:rsidP="009E62F7">
      <w:pPr>
        <w:spacing w:before="100" w:beforeAutospacing="1" w:after="100" w:afterAutospacing="1"/>
        <w:ind w:left="-1134" w:right="-858"/>
        <w:rPr>
          <w:rFonts w:ascii="Comic Sans MS" w:hAnsi="Comic Sans MS"/>
        </w:rPr>
      </w:pPr>
      <w:r w:rsidRPr="00051DAC">
        <w:rPr>
          <w:rFonts w:ascii="Comic Sans MS" w:hAnsi="Comic Sans MS"/>
          <w:b/>
        </w:rPr>
        <w:t>4. Should</w:t>
      </w:r>
      <w:r w:rsidRPr="00051DAC">
        <w:rPr>
          <w:rFonts w:ascii="Comic Sans MS" w:hAnsi="Comic Sans MS"/>
        </w:rPr>
        <w:t xml:space="preserve"> reflect the values of the entire story, not just one or two episodes or lines. Look at the end of the story to make sure that the story's outcome matches what you think the theme is</w:t>
      </w:r>
      <w:r>
        <w:rPr>
          <w:rFonts w:ascii="Comic Sans MS" w:hAnsi="Comic Sans MS"/>
        </w:rPr>
        <w:t>.</w:t>
      </w:r>
    </w:p>
    <w:p w:rsidR="009E62F7" w:rsidRPr="00B424F0" w:rsidRDefault="009E62F7" w:rsidP="009E62F7">
      <w:pPr>
        <w:spacing w:before="100" w:beforeAutospacing="1" w:after="100" w:afterAutospacing="1"/>
        <w:ind w:left="-1276" w:right="-999"/>
        <w:rPr>
          <w:rFonts w:ascii="Comic Sans MS" w:hAnsi="Comic Sans MS"/>
          <w:u w:val="single"/>
        </w:rPr>
      </w:pPr>
      <w:r w:rsidRPr="00B424F0">
        <w:rPr>
          <w:rFonts w:ascii="Comic Sans MS" w:hAnsi="Comic Sans MS"/>
          <w:u w:val="single"/>
        </w:rPr>
        <w:t>Ways to find theme</w:t>
      </w:r>
    </w:p>
    <w:p w:rsidR="009E62F7" w:rsidRPr="00C752BF" w:rsidRDefault="009E62F7" w:rsidP="009E62F7">
      <w:pPr>
        <w:ind w:left="-993"/>
        <w:rPr>
          <w:rFonts w:ascii="Comic Sans MS" w:hAnsi="Comic Sans MS"/>
          <w:i/>
        </w:rPr>
      </w:pPr>
      <w:r w:rsidRPr="00C752BF">
        <w:rPr>
          <w:rFonts w:ascii="Comic Sans MS" w:hAnsi="Comic Sans MS"/>
          <w:i/>
        </w:rPr>
        <w:t>Pay attention to:</w:t>
      </w:r>
    </w:p>
    <w:p w:rsidR="009E62F7" w:rsidRDefault="009E62F7" w:rsidP="009E62F7">
      <w:pPr>
        <w:ind w:left="-993"/>
        <w:rPr>
          <w:rFonts w:ascii="Comic Sans MS" w:hAnsi="Comic Sans MS"/>
        </w:rPr>
      </w:pPr>
    </w:p>
    <w:p w:rsidR="009E62F7" w:rsidRPr="00B424F0" w:rsidRDefault="009E62F7" w:rsidP="009E62F7">
      <w:pPr>
        <w:ind w:left="-993"/>
        <w:rPr>
          <w:rFonts w:ascii="Comic Sans MS" w:hAnsi="Comic Sans MS"/>
        </w:rPr>
      </w:pPr>
      <w:r w:rsidRPr="00B424F0">
        <w:rPr>
          <w:rFonts w:ascii="Comic Sans MS" w:hAnsi="Comic Sans MS"/>
        </w:rPr>
        <w:t>1. Character learns something or changes in a significant way</w:t>
      </w:r>
      <w:r w:rsidRPr="00B424F0">
        <w:rPr>
          <w:rFonts w:ascii="Comic Sans MS" w:hAnsi="Comic Sans MS"/>
        </w:rPr>
        <w:tab/>
        <w:t>2. Ending</w:t>
      </w:r>
    </w:p>
    <w:p w:rsidR="009E62F7" w:rsidRPr="00B424F0" w:rsidRDefault="009E62F7" w:rsidP="009E62F7">
      <w:pPr>
        <w:ind w:left="-993"/>
        <w:rPr>
          <w:rFonts w:ascii="Comic Sans MS" w:hAnsi="Comic Sans MS"/>
        </w:rPr>
      </w:pPr>
      <w:r w:rsidRPr="00B424F0">
        <w:rPr>
          <w:rFonts w:ascii="Comic Sans MS" w:hAnsi="Comic Sans MS"/>
        </w:rPr>
        <w:t>3. Scene described in detail</w:t>
      </w:r>
      <w:r w:rsidRPr="00B424F0">
        <w:rPr>
          <w:rFonts w:ascii="Comic Sans MS" w:hAnsi="Comic Sans MS"/>
        </w:rPr>
        <w:tab/>
      </w:r>
      <w:r>
        <w:rPr>
          <w:rFonts w:ascii="Comic Sans MS" w:hAnsi="Comic Sans MS"/>
        </w:rPr>
        <w:t>/major plot event</w:t>
      </w:r>
      <w:r w:rsidRPr="00B424F0">
        <w:rPr>
          <w:rFonts w:ascii="Comic Sans MS" w:hAnsi="Comic Sans MS"/>
        </w:rPr>
        <w:tab/>
      </w:r>
      <w:r w:rsidRPr="00B424F0">
        <w:rPr>
          <w:rFonts w:ascii="Comic Sans MS" w:hAnsi="Comic Sans MS"/>
        </w:rPr>
        <w:tab/>
      </w:r>
      <w:r w:rsidRPr="00B424F0">
        <w:rPr>
          <w:rFonts w:ascii="Comic Sans MS" w:hAnsi="Comic Sans MS"/>
        </w:rPr>
        <w:tab/>
      </w:r>
      <w:r w:rsidRPr="00B424F0">
        <w:rPr>
          <w:rFonts w:ascii="Comic Sans MS" w:hAnsi="Comic Sans MS"/>
        </w:rPr>
        <w:tab/>
        <w:t>4. Title</w:t>
      </w:r>
    </w:p>
    <w:p w:rsidR="009E62F7" w:rsidRDefault="009E62F7" w:rsidP="009E62F7">
      <w:pPr>
        <w:ind w:left="-993"/>
        <w:rPr>
          <w:rFonts w:ascii="Comic Sans MS" w:hAnsi="Comic Sans MS"/>
        </w:rPr>
      </w:pPr>
      <w:r w:rsidRPr="00B424F0">
        <w:rPr>
          <w:rFonts w:ascii="Comic Sans MS" w:hAnsi="Comic Sans MS"/>
        </w:rPr>
        <w:t xml:space="preserve">5. </w:t>
      </w:r>
      <w:r>
        <w:rPr>
          <w:rFonts w:ascii="Comic Sans MS" w:hAnsi="Comic Sans MS"/>
        </w:rPr>
        <w:t>Symbolism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6. Conflict/Setting</w:t>
      </w:r>
    </w:p>
    <w:p w:rsidR="009E62F7" w:rsidRPr="00051DAC" w:rsidRDefault="009E62F7" w:rsidP="009E62F7">
      <w:pPr>
        <w:ind w:left="-993"/>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9E62F7" w:rsidRPr="00C94242">
        <w:tc>
          <w:tcPr>
            <w:tcW w:w="4428" w:type="dxa"/>
          </w:tcPr>
          <w:p w:rsidR="009E62F7" w:rsidRPr="00C94242" w:rsidRDefault="009E62F7" w:rsidP="006D6C42">
            <w:pPr>
              <w:spacing w:before="100" w:beforeAutospacing="1" w:after="100" w:afterAutospacing="1"/>
              <w:rPr>
                <w:rFonts w:ascii="Comic Sans MS" w:hAnsi="Comic Sans MS"/>
              </w:rPr>
            </w:pPr>
            <w:r w:rsidRPr="00C94242">
              <w:rPr>
                <w:rFonts w:ascii="Comic Sans MS" w:hAnsi="Comic Sans MS"/>
              </w:rPr>
              <w:lastRenderedPageBreak/>
              <w:t>Story</w:t>
            </w:r>
          </w:p>
        </w:tc>
        <w:tc>
          <w:tcPr>
            <w:tcW w:w="4428" w:type="dxa"/>
          </w:tcPr>
          <w:p w:rsidR="009E62F7" w:rsidRPr="00C94242" w:rsidRDefault="009E62F7" w:rsidP="006D6C42">
            <w:pPr>
              <w:spacing w:before="100" w:beforeAutospacing="1" w:after="100" w:afterAutospacing="1"/>
              <w:rPr>
                <w:rFonts w:ascii="Comic Sans MS" w:hAnsi="Comic Sans MS"/>
              </w:rPr>
            </w:pPr>
            <w:r w:rsidRPr="00C94242">
              <w:rPr>
                <w:rFonts w:ascii="Comic Sans MS" w:hAnsi="Comic Sans MS"/>
              </w:rPr>
              <w:t>Theme</w:t>
            </w:r>
          </w:p>
        </w:tc>
      </w:tr>
      <w:tr w:rsidR="009E62F7" w:rsidRPr="00C94242">
        <w:tc>
          <w:tcPr>
            <w:tcW w:w="4428" w:type="dxa"/>
          </w:tcPr>
          <w:p w:rsidR="009E62F7" w:rsidRDefault="009E62F7" w:rsidP="006D6C42">
            <w:pPr>
              <w:spacing w:before="100" w:beforeAutospacing="1" w:after="100" w:afterAutospacing="1"/>
              <w:rPr>
                <w:rFonts w:ascii="Comic Sans MS" w:hAnsi="Comic Sans MS"/>
              </w:rPr>
            </w:pPr>
          </w:p>
          <w:p w:rsidR="007B16F6" w:rsidRDefault="007B16F6"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tc>
        <w:tc>
          <w:tcPr>
            <w:tcW w:w="4428" w:type="dxa"/>
          </w:tcPr>
          <w:p w:rsidR="009E62F7" w:rsidRPr="00C94242" w:rsidRDefault="009E62F7" w:rsidP="006D6C42">
            <w:pPr>
              <w:spacing w:before="100" w:beforeAutospacing="1" w:after="100" w:afterAutospacing="1"/>
              <w:rPr>
                <w:rFonts w:ascii="Comic Sans MS" w:hAnsi="Comic Sans MS"/>
              </w:rPr>
            </w:pPr>
          </w:p>
        </w:tc>
      </w:tr>
      <w:tr w:rsidR="009E62F7" w:rsidRPr="00C94242">
        <w:tc>
          <w:tcPr>
            <w:tcW w:w="4428" w:type="dxa"/>
          </w:tcPr>
          <w:p w:rsidR="007B16F6" w:rsidRDefault="007B16F6"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tc>
        <w:tc>
          <w:tcPr>
            <w:tcW w:w="4428" w:type="dxa"/>
          </w:tcPr>
          <w:p w:rsidR="009E62F7" w:rsidRPr="00C94242" w:rsidRDefault="009E62F7" w:rsidP="006D6C42">
            <w:pPr>
              <w:spacing w:before="100" w:beforeAutospacing="1" w:after="100" w:afterAutospacing="1"/>
              <w:rPr>
                <w:rFonts w:ascii="Comic Sans MS" w:hAnsi="Comic Sans MS"/>
              </w:rPr>
            </w:pPr>
          </w:p>
        </w:tc>
      </w:tr>
      <w:tr w:rsidR="009E62F7" w:rsidRPr="00C94242">
        <w:tc>
          <w:tcPr>
            <w:tcW w:w="4428" w:type="dxa"/>
          </w:tcPr>
          <w:p w:rsidR="009E62F7" w:rsidRPr="00C94242" w:rsidRDefault="009E62F7" w:rsidP="006D6C42">
            <w:pPr>
              <w:spacing w:before="100" w:beforeAutospacing="1" w:after="100" w:afterAutospacing="1"/>
              <w:rPr>
                <w:rFonts w:ascii="Comic Sans MS" w:hAnsi="Comic Sans MS"/>
              </w:rPr>
            </w:pPr>
            <w:r>
              <w:rPr>
                <w:rFonts w:ascii="Comic Sans MS" w:hAnsi="Comic Sans MS"/>
              </w:rPr>
              <w:t xml:space="preserve">Your Choice: </w:t>
            </w: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jc w:val="right"/>
              <w:rPr>
                <w:rFonts w:ascii="Comic Sans MS" w:hAnsi="Comic Sans MS"/>
              </w:rPr>
            </w:pPr>
          </w:p>
          <w:p w:rsidR="009E62F7" w:rsidRPr="00C94242" w:rsidRDefault="009E62F7" w:rsidP="006D6C42">
            <w:pPr>
              <w:spacing w:before="100" w:beforeAutospacing="1" w:after="100" w:afterAutospacing="1"/>
              <w:jc w:val="right"/>
              <w:rPr>
                <w:rFonts w:ascii="Comic Sans MS" w:hAnsi="Comic Sans MS"/>
              </w:rPr>
            </w:pPr>
          </w:p>
        </w:tc>
        <w:tc>
          <w:tcPr>
            <w:tcW w:w="4428" w:type="dxa"/>
          </w:tcPr>
          <w:p w:rsidR="009E62F7" w:rsidRDefault="009E62F7" w:rsidP="006D6C42">
            <w:pPr>
              <w:spacing w:before="100" w:beforeAutospacing="1" w:after="100" w:afterAutospacing="1"/>
              <w:rPr>
                <w:rFonts w:ascii="Comic Sans MS" w:hAnsi="Comic Sans MS"/>
              </w:rPr>
            </w:pPr>
            <w:r>
              <w:rPr>
                <w:rFonts w:ascii="Comic Sans MS" w:hAnsi="Comic Sans MS"/>
              </w:rPr>
              <w:t xml:space="preserve">Theme: </w:t>
            </w: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r>
              <w:rPr>
                <w:rFonts w:ascii="Comic Sans MS" w:hAnsi="Comic Sans MS"/>
              </w:rPr>
              <w:t xml:space="preserve">Line(s) To support: </w:t>
            </w:r>
          </w:p>
          <w:p w:rsidR="009E62F7" w:rsidRDefault="009E62F7" w:rsidP="006D6C42">
            <w:pPr>
              <w:spacing w:before="100" w:beforeAutospacing="1" w:after="100" w:afterAutospacing="1"/>
              <w:rPr>
                <w:rFonts w:ascii="Comic Sans MS" w:hAnsi="Comic Sans MS"/>
              </w:rPr>
            </w:pPr>
          </w:p>
          <w:p w:rsidR="009E62F7" w:rsidRDefault="009E62F7" w:rsidP="006D6C42">
            <w:pPr>
              <w:spacing w:before="100" w:beforeAutospacing="1" w:after="100" w:afterAutospacing="1"/>
              <w:rPr>
                <w:rFonts w:ascii="Comic Sans MS" w:hAnsi="Comic Sans MS"/>
              </w:rPr>
            </w:pPr>
          </w:p>
          <w:p w:rsidR="009E62F7" w:rsidRPr="00C94242" w:rsidRDefault="009E62F7" w:rsidP="006D6C42">
            <w:pPr>
              <w:spacing w:before="100" w:beforeAutospacing="1" w:after="100" w:afterAutospacing="1"/>
              <w:rPr>
                <w:rFonts w:ascii="Comic Sans MS" w:hAnsi="Comic Sans MS"/>
              </w:rPr>
            </w:pPr>
          </w:p>
        </w:tc>
      </w:tr>
    </w:tbl>
    <w:p w:rsidR="009E62F7" w:rsidRPr="00051DAC" w:rsidRDefault="009E62F7" w:rsidP="009E62F7">
      <w:pPr>
        <w:spacing w:before="100" w:beforeAutospacing="1" w:after="100" w:afterAutospacing="1"/>
        <w:rPr>
          <w:rFonts w:ascii="Comic Sans MS" w:hAnsi="Comic Sans MS"/>
        </w:rPr>
      </w:pPr>
    </w:p>
    <w:p w:rsidR="009E62F7" w:rsidRDefault="009E62F7" w:rsidP="009E62F7">
      <w:pPr>
        <w:spacing w:before="100" w:beforeAutospacing="1" w:after="100" w:afterAutospacing="1"/>
      </w:pPr>
    </w:p>
    <w:p w:rsidR="009E62F7" w:rsidRDefault="009E62F7" w:rsidP="009E62F7">
      <w:pPr>
        <w:spacing w:before="100" w:beforeAutospacing="1" w:after="100" w:afterAutospacing="1"/>
      </w:pPr>
    </w:p>
    <w:p w:rsidR="00293868" w:rsidRDefault="0088329E"/>
    <w:sectPr w:rsidR="00293868" w:rsidSect="006D6C42">
      <w:pgSz w:w="12240" w:h="15840"/>
      <w:pgMar w:top="360" w:right="75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F7"/>
    <w:rsid w:val="003200D9"/>
    <w:rsid w:val="007B16F6"/>
    <w:rsid w:val="0088329E"/>
    <w:rsid w:val="009E62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F7"/>
    <w:rPr>
      <w:rFonts w:ascii="Times New Roman" w:eastAsia="Times New Roman" w:hAnsi="Times New Roman" w:cs="Times New Roman"/>
    </w:rPr>
  </w:style>
  <w:style w:type="paragraph" w:styleId="Heading2">
    <w:name w:val="heading 2"/>
    <w:basedOn w:val="Normal"/>
    <w:link w:val="Heading2Char"/>
    <w:qFormat/>
    <w:rsid w:val="009E62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2F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F7"/>
    <w:rPr>
      <w:rFonts w:ascii="Times New Roman" w:eastAsia="Times New Roman" w:hAnsi="Times New Roman" w:cs="Times New Roman"/>
    </w:rPr>
  </w:style>
  <w:style w:type="paragraph" w:styleId="Heading2">
    <w:name w:val="heading 2"/>
    <w:basedOn w:val="Normal"/>
    <w:link w:val="Heading2Char"/>
    <w:qFormat/>
    <w:rsid w:val="009E62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2F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2</cp:revision>
  <dcterms:created xsi:type="dcterms:W3CDTF">2019-03-06T17:58:00Z</dcterms:created>
  <dcterms:modified xsi:type="dcterms:W3CDTF">2019-03-06T17:58:00Z</dcterms:modified>
</cp:coreProperties>
</file>