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29" w:rsidRDefault="00823229"/>
    <w:tbl>
      <w:tblPr>
        <w:tblStyle w:val="TableGrid"/>
        <w:tblpPr w:leftFromText="180" w:rightFromText="180" w:vertAnchor="page" w:horzAnchor="page" w:tblpX="829" w:tblpY="1147"/>
        <w:tblW w:w="11160" w:type="dxa"/>
        <w:tblLook w:val="00A0"/>
      </w:tblPr>
      <w:tblGrid>
        <w:gridCol w:w="2660"/>
        <w:gridCol w:w="8500"/>
      </w:tblGrid>
      <w:tr w:rsidR="00823229">
        <w:trPr>
          <w:trHeight w:val="1412"/>
        </w:trPr>
        <w:tc>
          <w:tcPr>
            <w:tcW w:w="2660" w:type="dxa"/>
          </w:tcPr>
          <w:p w:rsidR="00823229" w:rsidRDefault="00823229" w:rsidP="00823229">
            <w:pPr>
              <w:tabs>
                <w:tab w:val="left" w:pos="0"/>
              </w:tabs>
              <w:ind w:right="-720"/>
            </w:pPr>
            <w:r>
              <w:t xml:space="preserve"> </w:t>
            </w:r>
            <w:proofErr w:type="spellStart"/>
            <w:r>
              <w:t>Fordney-McCumber</w:t>
            </w:r>
            <w:proofErr w:type="spellEnd"/>
            <w:r>
              <w:t xml:space="preserve"> Act</w:t>
            </w:r>
          </w:p>
          <w:p w:rsidR="00823229" w:rsidRDefault="00823229" w:rsidP="00823229">
            <w:pPr>
              <w:tabs>
                <w:tab w:val="left" w:pos="0"/>
              </w:tabs>
            </w:pPr>
          </w:p>
        </w:tc>
        <w:tc>
          <w:tcPr>
            <w:tcW w:w="8500" w:type="dxa"/>
          </w:tcPr>
          <w:p w:rsidR="00823229" w:rsidRDefault="00F2127C" w:rsidP="00823229">
            <w:r w:rsidRPr="00F2127C">
              <w:t>-Raised American customs/duties on imported goods in 1922.</w:t>
            </w:r>
          </w:p>
        </w:tc>
      </w:tr>
      <w:tr w:rsidR="00823229">
        <w:trPr>
          <w:trHeight w:val="1412"/>
        </w:trPr>
        <w:tc>
          <w:tcPr>
            <w:tcW w:w="2660" w:type="dxa"/>
          </w:tcPr>
          <w:p w:rsidR="00823229" w:rsidRDefault="00823229" w:rsidP="00823229">
            <w:pPr>
              <w:tabs>
                <w:tab w:val="left" w:pos="0"/>
              </w:tabs>
              <w:ind w:right="-720"/>
            </w:pPr>
            <w:r>
              <w:t>Smoot-Hawley Tariff Bill</w:t>
            </w:r>
          </w:p>
          <w:p w:rsidR="00823229" w:rsidRDefault="00823229" w:rsidP="00823229">
            <w:pPr>
              <w:tabs>
                <w:tab w:val="left" w:pos="0"/>
              </w:tabs>
            </w:pPr>
          </w:p>
        </w:tc>
        <w:tc>
          <w:tcPr>
            <w:tcW w:w="8500" w:type="dxa"/>
          </w:tcPr>
          <w:p w:rsidR="00823229" w:rsidRDefault="00823229" w:rsidP="00823229"/>
        </w:tc>
      </w:tr>
      <w:tr w:rsidR="00823229">
        <w:trPr>
          <w:trHeight w:val="1412"/>
        </w:trPr>
        <w:tc>
          <w:tcPr>
            <w:tcW w:w="2660" w:type="dxa"/>
          </w:tcPr>
          <w:p w:rsidR="00823229" w:rsidRDefault="00823229" w:rsidP="00823229">
            <w:pPr>
              <w:tabs>
                <w:tab w:val="left" w:pos="0"/>
              </w:tabs>
              <w:ind w:right="-720"/>
            </w:pPr>
            <w:r>
              <w:t>Neutrality Acts (1936-</w:t>
            </w:r>
          </w:p>
          <w:p w:rsidR="00823229" w:rsidRDefault="00823229" w:rsidP="00823229">
            <w:pPr>
              <w:tabs>
                <w:tab w:val="left" w:pos="0"/>
              </w:tabs>
              <w:ind w:right="-720"/>
            </w:pPr>
            <w:r>
              <w:t>1939)</w:t>
            </w:r>
          </w:p>
          <w:p w:rsidR="00823229" w:rsidRDefault="00823229" w:rsidP="00823229">
            <w:pPr>
              <w:tabs>
                <w:tab w:val="left" w:pos="0"/>
              </w:tabs>
            </w:pPr>
          </w:p>
        </w:tc>
        <w:tc>
          <w:tcPr>
            <w:tcW w:w="8500" w:type="dxa"/>
          </w:tcPr>
          <w:p w:rsidR="00823229" w:rsidRDefault="00823229" w:rsidP="00823229"/>
        </w:tc>
      </w:tr>
      <w:tr w:rsidR="00823229">
        <w:trPr>
          <w:trHeight w:val="1412"/>
        </w:trPr>
        <w:tc>
          <w:tcPr>
            <w:tcW w:w="2660" w:type="dxa"/>
          </w:tcPr>
          <w:p w:rsidR="00823229" w:rsidRDefault="00823229" w:rsidP="00823229">
            <w:pPr>
              <w:ind w:right="-720"/>
            </w:pPr>
            <w:r>
              <w:t>Volstead Act</w:t>
            </w:r>
          </w:p>
          <w:p w:rsidR="00823229" w:rsidRDefault="00823229" w:rsidP="00823229"/>
        </w:tc>
        <w:tc>
          <w:tcPr>
            <w:tcW w:w="8500" w:type="dxa"/>
          </w:tcPr>
          <w:p w:rsidR="00823229" w:rsidRDefault="00CA2E20" w:rsidP="00B34A25">
            <w:pPr>
              <w:ind w:right="-720"/>
            </w:pPr>
            <w:r>
              <w:t>-Defined what liquor was and forced American Prohibition in 1920</w:t>
            </w:r>
          </w:p>
        </w:tc>
      </w:tr>
      <w:tr w:rsidR="00823229">
        <w:trPr>
          <w:trHeight w:val="1412"/>
        </w:trPr>
        <w:tc>
          <w:tcPr>
            <w:tcW w:w="2660" w:type="dxa"/>
          </w:tcPr>
          <w:p w:rsidR="006E4FF8" w:rsidRDefault="006E4FF8" w:rsidP="006E4FF8">
            <w:pPr>
              <w:ind w:right="-720"/>
            </w:pPr>
            <w:r>
              <w:t xml:space="preserve">Dawes Plan </w:t>
            </w:r>
          </w:p>
          <w:p w:rsidR="00823229" w:rsidRDefault="00823229" w:rsidP="006E4FF8"/>
        </w:tc>
        <w:tc>
          <w:tcPr>
            <w:tcW w:w="8500" w:type="dxa"/>
          </w:tcPr>
          <w:p w:rsidR="00823229" w:rsidRDefault="00823229" w:rsidP="00823229"/>
        </w:tc>
      </w:tr>
      <w:tr w:rsidR="00823229">
        <w:trPr>
          <w:trHeight w:val="1412"/>
        </w:trPr>
        <w:tc>
          <w:tcPr>
            <w:tcW w:w="2660" w:type="dxa"/>
          </w:tcPr>
          <w:p w:rsidR="006E4FF8" w:rsidRDefault="006E4FF8" w:rsidP="006E4FF8">
            <w:pPr>
              <w:ind w:right="-720"/>
            </w:pPr>
            <w:r>
              <w:t>Young Plan</w:t>
            </w:r>
          </w:p>
          <w:p w:rsidR="00823229" w:rsidRDefault="00823229" w:rsidP="006E4FF8"/>
        </w:tc>
        <w:tc>
          <w:tcPr>
            <w:tcW w:w="8500" w:type="dxa"/>
          </w:tcPr>
          <w:p w:rsidR="00823229" w:rsidRDefault="00F2127C" w:rsidP="00823229">
            <w:r w:rsidRPr="00F2127C">
              <w:t>-in 1929, further reduced German Reparations by approximately 75%</w:t>
            </w:r>
          </w:p>
        </w:tc>
      </w:tr>
      <w:tr w:rsidR="00823229">
        <w:trPr>
          <w:trHeight w:val="1412"/>
        </w:trPr>
        <w:tc>
          <w:tcPr>
            <w:tcW w:w="2660" w:type="dxa"/>
          </w:tcPr>
          <w:p w:rsidR="006E4FF8" w:rsidRDefault="006E4FF8" w:rsidP="006E4FF8">
            <w:pPr>
              <w:ind w:right="-720"/>
            </w:pPr>
            <w:r>
              <w:t>18</w:t>
            </w:r>
            <w:r w:rsidRPr="00661BE1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823229" w:rsidRDefault="00823229" w:rsidP="006E4FF8"/>
        </w:tc>
        <w:tc>
          <w:tcPr>
            <w:tcW w:w="8500" w:type="dxa"/>
          </w:tcPr>
          <w:p w:rsidR="00823229" w:rsidRDefault="00823229" w:rsidP="00823229"/>
        </w:tc>
      </w:tr>
      <w:tr w:rsidR="00823229">
        <w:trPr>
          <w:trHeight w:val="1412"/>
        </w:trPr>
        <w:tc>
          <w:tcPr>
            <w:tcW w:w="2660" w:type="dxa"/>
          </w:tcPr>
          <w:p w:rsidR="006E4FF8" w:rsidRDefault="006E4FF8" w:rsidP="006E4FF8">
            <w:pPr>
              <w:ind w:right="-720"/>
            </w:pPr>
            <w:r>
              <w:t>Cash and Carry</w:t>
            </w:r>
          </w:p>
          <w:p w:rsidR="00823229" w:rsidRDefault="00823229" w:rsidP="006E4FF8"/>
        </w:tc>
        <w:tc>
          <w:tcPr>
            <w:tcW w:w="8500" w:type="dxa"/>
          </w:tcPr>
          <w:p w:rsidR="00823229" w:rsidRDefault="00F2127C" w:rsidP="00823229">
            <w:r w:rsidRPr="00F2127C">
              <w:t>-Britain could purchase materials from the USA (against Neutrality Acts) in the “arsenal of democracy” but only on a cash basis</w:t>
            </w:r>
          </w:p>
        </w:tc>
      </w:tr>
      <w:tr w:rsidR="00823229">
        <w:trPr>
          <w:trHeight w:val="1412"/>
        </w:trPr>
        <w:tc>
          <w:tcPr>
            <w:tcW w:w="2660" w:type="dxa"/>
          </w:tcPr>
          <w:p w:rsidR="006E4FF8" w:rsidRDefault="006E4FF8" w:rsidP="006E4FF8">
            <w:pPr>
              <w:ind w:right="-720"/>
            </w:pPr>
            <w:r>
              <w:t xml:space="preserve">Lend-Lease Act </w:t>
            </w:r>
          </w:p>
          <w:p w:rsidR="00823229" w:rsidRDefault="00823229" w:rsidP="006E4FF8"/>
        </w:tc>
        <w:tc>
          <w:tcPr>
            <w:tcW w:w="8500" w:type="dxa"/>
          </w:tcPr>
          <w:p w:rsidR="00823229" w:rsidRDefault="00FC72B0" w:rsidP="00B34A25">
            <w:pPr>
              <w:ind w:right="45"/>
            </w:pPr>
            <w:r>
              <w:t xml:space="preserve">-American president could give credit to “any country whose </w:t>
            </w:r>
            <w:proofErr w:type="spellStart"/>
            <w:r>
              <w:t>defence</w:t>
            </w:r>
            <w:proofErr w:type="spellEnd"/>
            <w:r>
              <w:t xml:space="preserve"> is deemed vital to the </w:t>
            </w:r>
            <w:proofErr w:type="spellStart"/>
            <w:r>
              <w:t>defence</w:t>
            </w:r>
            <w:proofErr w:type="spellEnd"/>
            <w:r>
              <w:t xml:space="preserve"> of the USA.”</w:t>
            </w:r>
          </w:p>
        </w:tc>
      </w:tr>
      <w:tr w:rsidR="00823229">
        <w:trPr>
          <w:trHeight w:val="1268"/>
        </w:trPr>
        <w:tc>
          <w:tcPr>
            <w:tcW w:w="2660" w:type="dxa"/>
          </w:tcPr>
          <w:p w:rsidR="006E4FF8" w:rsidRDefault="006E4FF8" w:rsidP="006E4FF8">
            <w:r>
              <w:t xml:space="preserve">Washington naval agreement </w:t>
            </w:r>
          </w:p>
          <w:p w:rsidR="00823229" w:rsidRDefault="00823229" w:rsidP="006E4FF8"/>
        </w:tc>
        <w:tc>
          <w:tcPr>
            <w:tcW w:w="8500" w:type="dxa"/>
          </w:tcPr>
          <w:p w:rsidR="00823229" w:rsidRDefault="00823229" w:rsidP="00823229"/>
        </w:tc>
      </w:tr>
    </w:tbl>
    <w:p w:rsidR="00823229" w:rsidRDefault="00823229" w:rsidP="0027482B">
      <w:pPr>
        <w:ind w:left="720"/>
      </w:pPr>
      <w:r>
        <w:t>1920s and 30 Vocabulary – Prohibition</w:t>
      </w:r>
      <w:r w:rsidR="0027482B">
        <w:t xml:space="preserve"> Style </w:t>
      </w:r>
      <w:proofErr w:type="gramStart"/>
      <w:r w:rsidR="0027482B">
        <w:t>Speakeasy  Scavenger</w:t>
      </w:r>
      <w:proofErr w:type="gramEnd"/>
      <w:r w:rsidR="0027482B">
        <w:t xml:space="preserve"> H</w:t>
      </w:r>
      <w:r>
        <w:t>unt</w:t>
      </w:r>
    </w:p>
    <w:p w:rsidR="00823229" w:rsidRDefault="00823229"/>
    <w:p w:rsidR="00823229" w:rsidRDefault="00823229"/>
    <w:p w:rsidR="00823229" w:rsidRDefault="00823229"/>
    <w:tbl>
      <w:tblPr>
        <w:tblStyle w:val="TableGrid"/>
        <w:tblpPr w:leftFromText="180" w:rightFromText="180" w:vertAnchor="page" w:horzAnchor="page" w:tblpX="829" w:tblpY="1147"/>
        <w:tblW w:w="11160" w:type="dxa"/>
        <w:tblLook w:val="00A0"/>
      </w:tblPr>
      <w:tblGrid>
        <w:gridCol w:w="2660"/>
        <w:gridCol w:w="8500"/>
      </w:tblGrid>
      <w:tr w:rsidR="00D05468">
        <w:trPr>
          <w:trHeight w:val="1412"/>
        </w:trPr>
        <w:tc>
          <w:tcPr>
            <w:tcW w:w="2660" w:type="dxa"/>
          </w:tcPr>
          <w:p w:rsidR="00D05468" w:rsidRDefault="00D05468" w:rsidP="006E4FF8">
            <w:pPr>
              <w:ind w:right="-720"/>
            </w:pPr>
            <w:r>
              <w:t>AAA (1933)</w:t>
            </w:r>
          </w:p>
          <w:p w:rsidR="00D05468" w:rsidRDefault="00D05468" w:rsidP="006E4FF8">
            <w:pPr>
              <w:tabs>
                <w:tab w:val="left" w:pos="0"/>
              </w:tabs>
            </w:pPr>
          </w:p>
        </w:tc>
        <w:tc>
          <w:tcPr>
            <w:tcW w:w="8500" w:type="dxa"/>
          </w:tcPr>
          <w:p w:rsidR="00D05468" w:rsidRDefault="00FC72B0" w:rsidP="00823229">
            <w:r>
              <w:t>Agricultural Adjustment Administration. Its purpose was to control the growth of crops and livestock and guarantee farm prices. At times destroyed crops and livestock to keep prices up.</w:t>
            </w:r>
          </w:p>
        </w:tc>
      </w:tr>
      <w:tr w:rsidR="00D05468">
        <w:trPr>
          <w:trHeight w:val="1412"/>
        </w:trPr>
        <w:tc>
          <w:tcPr>
            <w:tcW w:w="2660" w:type="dxa"/>
          </w:tcPr>
          <w:p w:rsidR="00D05468" w:rsidRDefault="00D05468" w:rsidP="006E4FF8">
            <w:pPr>
              <w:ind w:right="-720"/>
            </w:pPr>
            <w:r>
              <w:t>PWA</w:t>
            </w:r>
          </w:p>
          <w:p w:rsidR="00D05468" w:rsidRDefault="00D05468" w:rsidP="006E4FF8">
            <w:pPr>
              <w:tabs>
                <w:tab w:val="left" w:pos="0"/>
              </w:tabs>
            </w:pPr>
          </w:p>
        </w:tc>
        <w:tc>
          <w:tcPr>
            <w:tcW w:w="8500" w:type="dxa"/>
          </w:tcPr>
          <w:p w:rsidR="00D05468" w:rsidRDefault="00F2127C" w:rsidP="00F2127C">
            <w:r w:rsidRPr="00F2127C">
              <w:t>Gave construction jobs to the unemployed. Its purpose was to provide employment on a large-scale public works. Hospitals, schools, bridges, sewage plants, etc.</w:t>
            </w:r>
          </w:p>
        </w:tc>
      </w:tr>
      <w:tr w:rsidR="00D05468">
        <w:trPr>
          <w:trHeight w:val="1412"/>
        </w:trPr>
        <w:tc>
          <w:tcPr>
            <w:tcW w:w="2660" w:type="dxa"/>
          </w:tcPr>
          <w:p w:rsidR="00D05468" w:rsidRDefault="00D05468" w:rsidP="006E4FF8">
            <w:pPr>
              <w:ind w:right="-720"/>
            </w:pPr>
            <w:r>
              <w:t>NRA (1933)</w:t>
            </w:r>
          </w:p>
          <w:p w:rsidR="00D05468" w:rsidRDefault="00D05468" w:rsidP="006E4FF8">
            <w:pPr>
              <w:tabs>
                <w:tab w:val="left" w:pos="0"/>
              </w:tabs>
            </w:pPr>
          </w:p>
        </w:tc>
        <w:tc>
          <w:tcPr>
            <w:tcW w:w="8500" w:type="dxa"/>
          </w:tcPr>
          <w:p w:rsidR="00D05468" w:rsidRDefault="00D05468" w:rsidP="00823229"/>
        </w:tc>
      </w:tr>
      <w:tr w:rsidR="00D05468">
        <w:trPr>
          <w:trHeight w:val="1412"/>
        </w:trPr>
        <w:tc>
          <w:tcPr>
            <w:tcW w:w="2660" w:type="dxa"/>
          </w:tcPr>
          <w:p w:rsidR="00D05468" w:rsidRDefault="00D05468" w:rsidP="006E4FF8">
            <w:pPr>
              <w:ind w:right="-720"/>
            </w:pPr>
            <w:r>
              <w:t xml:space="preserve">Social Security Act </w:t>
            </w:r>
          </w:p>
          <w:p w:rsidR="00D05468" w:rsidRDefault="00D05468" w:rsidP="006E4FF8">
            <w:pPr>
              <w:ind w:right="-720"/>
            </w:pPr>
            <w:r>
              <w:t>(1935)</w:t>
            </w:r>
          </w:p>
          <w:p w:rsidR="00D05468" w:rsidRDefault="00D05468" w:rsidP="006E4FF8"/>
        </w:tc>
        <w:tc>
          <w:tcPr>
            <w:tcW w:w="8500" w:type="dxa"/>
          </w:tcPr>
          <w:p w:rsidR="00D05468" w:rsidRDefault="00D05468" w:rsidP="00823229"/>
        </w:tc>
      </w:tr>
      <w:tr w:rsidR="00D05468">
        <w:trPr>
          <w:trHeight w:val="1412"/>
        </w:trPr>
        <w:tc>
          <w:tcPr>
            <w:tcW w:w="2660" w:type="dxa"/>
          </w:tcPr>
          <w:p w:rsidR="00D05468" w:rsidRDefault="00D05468" w:rsidP="006E4FF8">
            <w:pPr>
              <w:ind w:right="-720"/>
            </w:pPr>
            <w:r>
              <w:t>TVA (1933)</w:t>
            </w:r>
          </w:p>
          <w:p w:rsidR="00D05468" w:rsidRDefault="00D05468" w:rsidP="006E4FF8"/>
        </w:tc>
        <w:tc>
          <w:tcPr>
            <w:tcW w:w="8500" w:type="dxa"/>
          </w:tcPr>
          <w:p w:rsidR="0036509C" w:rsidRDefault="0036509C" w:rsidP="0036509C">
            <w:pPr>
              <w:ind w:right="-720"/>
            </w:pPr>
            <w:r>
              <w:t>Tennessee Valley Authority. Government development of poverty stricken areas</w:t>
            </w:r>
          </w:p>
          <w:p w:rsidR="0036509C" w:rsidRDefault="0036509C" w:rsidP="0036509C">
            <w:pPr>
              <w:ind w:right="-720"/>
            </w:pPr>
            <w:r>
              <w:t xml:space="preserve"> </w:t>
            </w:r>
            <w:proofErr w:type="gramStart"/>
            <w:r>
              <w:t>states</w:t>
            </w:r>
            <w:proofErr w:type="gramEnd"/>
            <w:r>
              <w:t xml:space="preserve"> in 7 states (map p. 123). Supplied electricity, dam projects (Mississippi)</w:t>
            </w:r>
          </w:p>
          <w:p w:rsidR="00D05468" w:rsidRDefault="00D05468" w:rsidP="00823229"/>
        </w:tc>
      </w:tr>
      <w:tr w:rsidR="00D05468">
        <w:trPr>
          <w:trHeight w:val="1412"/>
        </w:trPr>
        <w:tc>
          <w:tcPr>
            <w:tcW w:w="2660" w:type="dxa"/>
          </w:tcPr>
          <w:p w:rsidR="00D05468" w:rsidRDefault="00D05468" w:rsidP="006E4FF8">
            <w:pPr>
              <w:ind w:right="-720"/>
            </w:pPr>
            <w:r>
              <w:t>Wagner Act (1935)</w:t>
            </w:r>
          </w:p>
          <w:p w:rsidR="00D05468" w:rsidRDefault="00D05468" w:rsidP="006E4FF8"/>
        </w:tc>
        <w:tc>
          <w:tcPr>
            <w:tcW w:w="8500" w:type="dxa"/>
          </w:tcPr>
          <w:p w:rsidR="00D05468" w:rsidRDefault="00FC72B0" w:rsidP="00FC72B0">
            <w:r>
              <w:t xml:space="preserve">-Universal right to negotiate (page 122). Allow </w:t>
            </w:r>
            <w:proofErr w:type="spellStart"/>
            <w:r>
              <w:t>labour</w:t>
            </w:r>
            <w:proofErr w:type="spellEnd"/>
            <w:r>
              <w:t xml:space="preserve"> unions. Protects workers who wanted to bargain collectively with employers in both wages and working conditions</w:t>
            </w:r>
          </w:p>
        </w:tc>
      </w:tr>
      <w:tr w:rsidR="00D05468">
        <w:trPr>
          <w:trHeight w:val="1412"/>
        </w:trPr>
        <w:tc>
          <w:tcPr>
            <w:tcW w:w="2660" w:type="dxa"/>
          </w:tcPr>
          <w:p w:rsidR="00D05468" w:rsidRDefault="00D05468" w:rsidP="006E4FF8">
            <w:pPr>
              <w:ind w:right="-720"/>
            </w:pPr>
            <w:r>
              <w:t>WPA</w:t>
            </w:r>
          </w:p>
          <w:p w:rsidR="00D05468" w:rsidRDefault="00D05468" w:rsidP="006E4FF8"/>
        </w:tc>
        <w:tc>
          <w:tcPr>
            <w:tcW w:w="8500" w:type="dxa"/>
          </w:tcPr>
          <w:p w:rsidR="00D05468" w:rsidRDefault="00D05468" w:rsidP="00823229"/>
        </w:tc>
      </w:tr>
      <w:tr w:rsidR="00D05468">
        <w:trPr>
          <w:trHeight w:val="1412"/>
        </w:trPr>
        <w:tc>
          <w:tcPr>
            <w:tcW w:w="2660" w:type="dxa"/>
          </w:tcPr>
          <w:p w:rsidR="00D05468" w:rsidRDefault="00D05468" w:rsidP="006E4FF8">
            <w:pPr>
              <w:ind w:right="-720"/>
            </w:pPr>
            <w:r>
              <w:t xml:space="preserve">CCC </w:t>
            </w:r>
          </w:p>
          <w:p w:rsidR="00D05468" w:rsidRDefault="00D05468" w:rsidP="006E4FF8"/>
        </w:tc>
        <w:tc>
          <w:tcPr>
            <w:tcW w:w="8500" w:type="dxa"/>
          </w:tcPr>
          <w:p w:rsidR="00D05468" w:rsidRDefault="00D05468" w:rsidP="00823229"/>
        </w:tc>
      </w:tr>
      <w:tr w:rsidR="00D05468">
        <w:trPr>
          <w:trHeight w:val="1412"/>
        </w:trPr>
        <w:tc>
          <w:tcPr>
            <w:tcW w:w="2660" w:type="dxa"/>
          </w:tcPr>
          <w:p w:rsidR="00D05468" w:rsidRDefault="00D05468" w:rsidP="006E4FF8">
            <w:pPr>
              <w:ind w:right="-720"/>
            </w:pPr>
            <w:r>
              <w:t>Supreme Court Ruling</w:t>
            </w:r>
          </w:p>
          <w:p w:rsidR="00D05468" w:rsidRDefault="00D05468" w:rsidP="006E4FF8"/>
        </w:tc>
        <w:tc>
          <w:tcPr>
            <w:tcW w:w="8500" w:type="dxa"/>
          </w:tcPr>
          <w:p w:rsidR="00FC72B0" w:rsidRDefault="00FC72B0" w:rsidP="00FC72B0">
            <w:pPr>
              <w:ind w:right="-720"/>
            </w:pPr>
            <w:r>
              <w:t xml:space="preserve">-Struck down the NRA in 1935 </w:t>
            </w:r>
          </w:p>
          <w:p w:rsidR="00FC72B0" w:rsidRDefault="00FC72B0" w:rsidP="00FC72B0">
            <w:pPr>
              <w:ind w:right="-720"/>
            </w:pPr>
            <w:r>
              <w:t xml:space="preserve">-Codes of employment belong to congress, not President and his agencies. </w:t>
            </w:r>
          </w:p>
          <w:p w:rsidR="00FC72B0" w:rsidRDefault="00FC72B0" w:rsidP="00FC72B0">
            <w:pPr>
              <w:ind w:right="-720"/>
            </w:pPr>
            <w:r>
              <w:t xml:space="preserve">-Threatened the entire New Deal and agencies. </w:t>
            </w:r>
          </w:p>
          <w:p w:rsidR="00D05468" w:rsidRDefault="00D05468" w:rsidP="00823229"/>
        </w:tc>
      </w:tr>
      <w:tr w:rsidR="00D05468">
        <w:trPr>
          <w:trHeight w:val="1268"/>
        </w:trPr>
        <w:tc>
          <w:tcPr>
            <w:tcW w:w="2660" w:type="dxa"/>
          </w:tcPr>
          <w:p w:rsidR="00D05468" w:rsidRDefault="00D05468" w:rsidP="00D05468">
            <w:pPr>
              <w:ind w:right="-720"/>
            </w:pPr>
            <w:r>
              <w:t xml:space="preserve">Huey Long </w:t>
            </w:r>
          </w:p>
          <w:p w:rsidR="00D05468" w:rsidRDefault="00D05468" w:rsidP="006E4FF8"/>
        </w:tc>
        <w:tc>
          <w:tcPr>
            <w:tcW w:w="8500" w:type="dxa"/>
          </w:tcPr>
          <w:p w:rsidR="00D05468" w:rsidRDefault="00D05468" w:rsidP="00823229"/>
        </w:tc>
      </w:tr>
    </w:tbl>
    <w:p w:rsidR="00823229" w:rsidRDefault="00823229"/>
    <w:tbl>
      <w:tblPr>
        <w:tblStyle w:val="TableGrid"/>
        <w:tblpPr w:leftFromText="180" w:rightFromText="180" w:vertAnchor="page" w:horzAnchor="page" w:tblpX="829" w:tblpY="1147"/>
        <w:tblW w:w="11160" w:type="dxa"/>
        <w:tblLook w:val="00A0"/>
      </w:tblPr>
      <w:tblGrid>
        <w:gridCol w:w="2660"/>
        <w:gridCol w:w="8500"/>
      </w:tblGrid>
      <w:tr w:rsidR="006E4FF8">
        <w:trPr>
          <w:trHeight w:val="1412"/>
        </w:trPr>
        <w:tc>
          <w:tcPr>
            <w:tcW w:w="2660" w:type="dxa"/>
          </w:tcPr>
          <w:p w:rsidR="00D05468" w:rsidRDefault="00D05468" w:rsidP="00CD55A6">
            <w:pPr>
              <w:ind w:right="-720"/>
            </w:pPr>
            <w:r>
              <w:t>Charles Coughlin</w:t>
            </w:r>
          </w:p>
          <w:p w:rsidR="00F2127C" w:rsidRDefault="00F2127C" w:rsidP="00CD55A6">
            <w:pPr>
              <w:ind w:right="-720"/>
            </w:pPr>
          </w:p>
          <w:p w:rsidR="006E4FF8" w:rsidRDefault="006E4FF8" w:rsidP="00CD55A6">
            <w:pPr>
              <w:tabs>
                <w:tab w:val="left" w:pos="0"/>
              </w:tabs>
              <w:ind w:firstLine="720"/>
            </w:pPr>
          </w:p>
        </w:tc>
        <w:tc>
          <w:tcPr>
            <w:tcW w:w="8500" w:type="dxa"/>
            <w:shd w:val="clear" w:color="auto" w:fill="auto"/>
          </w:tcPr>
          <w:p w:rsidR="006E4FF8" w:rsidRDefault="006E4FF8" w:rsidP="00823229"/>
        </w:tc>
      </w:tr>
      <w:tr w:rsidR="006E4FF8">
        <w:trPr>
          <w:trHeight w:val="1412"/>
        </w:trPr>
        <w:tc>
          <w:tcPr>
            <w:tcW w:w="2660" w:type="dxa"/>
          </w:tcPr>
          <w:p w:rsidR="00CD55A6" w:rsidRDefault="00CD55A6" w:rsidP="00CD55A6">
            <w:pPr>
              <w:ind w:right="-720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Francis Townsend</w:t>
            </w:r>
          </w:p>
          <w:p w:rsidR="006E4FF8" w:rsidRDefault="006E4FF8" w:rsidP="00CD55A6">
            <w:pPr>
              <w:tabs>
                <w:tab w:val="left" w:pos="0"/>
              </w:tabs>
            </w:pPr>
          </w:p>
        </w:tc>
        <w:tc>
          <w:tcPr>
            <w:tcW w:w="8500" w:type="dxa"/>
            <w:shd w:val="clear" w:color="auto" w:fill="auto"/>
          </w:tcPr>
          <w:p w:rsidR="006E4FF8" w:rsidRDefault="006E4FF8" w:rsidP="00823229"/>
        </w:tc>
      </w:tr>
      <w:tr w:rsidR="006E4FF8">
        <w:trPr>
          <w:trHeight w:val="1412"/>
        </w:trPr>
        <w:tc>
          <w:tcPr>
            <w:tcW w:w="2660" w:type="dxa"/>
          </w:tcPr>
          <w:p w:rsidR="00CD55A6" w:rsidRDefault="00CD55A6" w:rsidP="00CD55A6">
            <w:pPr>
              <w:ind w:right="-720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John Maynard Keynes</w:t>
            </w:r>
          </w:p>
          <w:p w:rsidR="006E4FF8" w:rsidRDefault="006E4FF8" w:rsidP="00CD55A6">
            <w:pPr>
              <w:tabs>
                <w:tab w:val="left" w:pos="0"/>
              </w:tabs>
            </w:pPr>
          </w:p>
        </w:tc>
        <w:tc>
          <w:tcPr>
            <w:tcW w:w="8500" w:type="dxa"/>
            <w:shd w:val="clear" w:color="auto" w:fill="auto"/>
          </w:tcPr>
          <w:p w:rsidR="0036509C" w:rsidRDefault="0036509C" w:rsidP="0036509C">
            <w:pPr>
              <w:ind w:right="-720"/>
            </w:pPr>
            <w:r>
              <w:t xml:space="preserve">British Economist. Government should spend their way out of the depression </w:t>
            </w:r>
          </w:p>
          <w:p w:rsidR="0036509C" w:rsidRDefault="0036509C" w:rsidP="0036509C">
            <w:pPr>
              <w:ind w:right="-720"/>
            </w:pPr>
            <w:proofErr w:type="gramStart"/>
            <w:r>
              <w:t>to</w:t>
            </w:r>
            <w:proofErr w:type="gramEnd"/>
            <w:r>
              <w:t xml:space="preserve"> Kick start the economy. </w:t>
            </w:r>
          </w:p>
          <w:p w:rsidR="0036509C" w:rsidRDefault="0036509C" w:rsidP="0036509C">
            <w:pPr>
              <w:ind w:left="-567"/>
            </w:pPr>
          </w:p>
          <w:p w:rsidR="006E4FF8" w:rsidRDefault="006E4FF8" w:rsidP="00823229"/>
        </w:tc>
      </w:tr>
      <w:tr w:rsidR="006E4FF8">
        <w:trPr>
          <w:trHeight w:val="1412"/>
        </w:trPr>
        <w:tc>
          <w:tcPr>
            <w:tcW w:w="2660" w:type="dxa"/>
          </w:tcPr>
          <w:p w:rsidR="00CD55A6" w:rsidRDefault="00CD55A6" w:rsidP="00CD55A6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Warren Harding </w:t>
            </w:r>
          </w:p>
          <w:p w:rsidR="006E4FF8" w:rsidRDefault="006E4FF8" w:rsidP="00CD55A6"/>
        </w:tc>
        <w:tc>
          <w:tcPr>
            <w:tcW w:w="8500" w:type="dxa"/>
            <w:shd w:val="clear" w:color="auto" w:fill="auto"/>
          </w:tcPr>
          <w:p w:rsidR="006E4FF8" w:rsidRDefault="006E4FF8" w:rsidP="00823229"/>
        </w:tc>
      </w:tr>
      <w:tr w:rsidR="006E4FF8">
        <w:trPr>
          <w:trHeight w:val="1412"/>
        </w:trPr>
        <w:tc>
          <w:tcPr>
            <w:tcW w:w="2660" w:type="dxa"/>
          </w:tcPr>
          <w:p w:rsidR="00940AC5" w:rsidRDefault="00940AC5" w:rsidP="00940AC5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Calvin Coolidge </w:t>
            </w:r>
          </w:p>
          <w:p w:rsidR="006E4FF8" w:rsidRDefault="006E4FF8" w:rsidP="00CD55A6"/>
        </w:tc>
        <w:tc>
          <w:tcPr>
            <w:tcW w:w="8500" w:type="dxa"/>
            <w:shd w:val="clear" w:color="auto" w:fill="auto"/>
          </w:tcPr>
          <w:p w:rsidR="006E4FF8" w:rsidRDefault="003F5C54" w:rsidP="00823229">
            <w:r>
              <w:t>-USA Pres from 1924-28 rode the rest of the economic prosperity wave.</w:t>
            </w:r>
          </w:p>
        </w:tc>
      </w:tr>
      <w:tr w:rsidR="006E4FF8">
        <w:trPr>
          <w:trHeight w:val="1412"/>
        </w:trPr>
        <w:tc>
          <w:tcPr>
            <w:tcW w:w="2660" w:type="dxa"/>
          </w:tcPr>
          <w:p w:rsidR="00CD55A6" w:rsidRDefault="00940AC5" w:rsidP="00CD55A6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Herbert Hoover</w:t>
            </w:r>
          </w:p>
          <w:p w:rsidR="006E4FF8" w:rsidRDefault="006E4FF8" w:rsidP="00CD55A6">
            <w:pPr>
              <w:jc w:val="center"/>
            </w:pPr>
          </w:p>
        </w:tc>
        <w:tc>
          <w:tcPr>
            <w:tcW w:w="8500" w:type="dxa"/>
            <w:shd w:val="clear" w:color="auto" w:fill="auto"/>
          </w:tcPr>
          <w:p w:rsidR="006E4FF8" w:rsidRDefault="0036509C" w:rsidP="00823229">
            <w:r>
              <w:t>Pres 1928-32. During the beginning of the Depression. “A Chicken in Every Pot.”</w:t>
            </w:r>
          </w:p>
        </w:tc>
      </w:tr>
      <w:tr w:rsidR="006E4FF8">
        <w:trPr>
          <w:trHeight w:val="1412"/>
        </w:trPr>
        <w:tc>
          <w:tcPr>
            <w:tcW w:w="2660" w:type="dxa"/>
          </w:tcPr>
          <w:p w:rsidR="00CD55A6" w:rsidRDefault="00CD55A6" w:rsidP="00CD55A6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Franklin Delano Roosevelt (FDR)</w:t>
            </w:r>
          </w:p>
          <w:p w:rsidR="006E4FF8" w:rsidRDefault="006E4FF8" w:rsidP="00CD55A6">
            <w:pPr>
              <w:ind w:right="-720"/>
            </w:pPr>
          </w:p>
        </w:tc>
        <w:tc>
          <w:tcPr>
            <w:tcW w:w="8500" w:type="dxa"/>
            <w:shd w:val="clear" w:color="auto" w:fill="auto"/>
          </w:tcPr>
          <w:p w:rsidR="006E4FF8" w:rsidRDefault="006E4FF8" w:rsidP="00823229"/>
        </w:tc>
      </w:tr>
      <w:tr w:rsidR="006E4FF8">
        <w:trPr>
          <w:trHeight w:val="1412"/>
        </w:trPr>
        <w:tc>
          <w:tcPr>
            <w:tcW w:w="2660" w:type="dxa"/>
          </w:tcPr>
          <w:p w:rsidR="00CD55A6" w:rsidRDefault="00CD55A6" w:rsidP="00CD55A6">
            <w:pPr>
              <w:rPr>
                <w:rFonts w:ascii="Cambria" w:eastAsia="Cambria" w:hAnsi="Cambria" w:cs="Times New Roman"/>
              </w:rPr>
            </w:pPr>
            <w:r>
              <w:t>Black Tuesday</w:t>
            </w:r>
          </w:p>
          <w:p w:rsidR="006E4FF8" w:rsidRDefault="006E4FF8" w:rsidP="00CD55A6"/>
        </w:tc>
        <w:tc>
          <w:tcPr>
            <w:tcW w:w="8500" w:type="dxa"/>
            <w:shd w:val="clear" w:color="auto" w:fill="auto"/>
          </w:tcPr>
          <w:p w:rsidR="006E4FF8" w:rsidRDefault="006E4FF8" w:rsidP="00823229"/>
        </w:tc>
      </w:tr>
      <w:tr w:rsidR="006E4FF8">
        <w:trPr>
          <w:trHeight w:val="1412"/>
        </w:trPr>
        <w:tc>
          <w:tcPr>
            <w:tcW w:w="2660" w:type="dxa"/>
          </w:tcPr>
          <w:p w:rsidR="00CD55A6" w:rsidRDefault="00CD55A6" w:rsidP="00CD55A6">
            <w:pPr>
              <w:rPr>
                <w:rFonts w:ascii="Cambria" w:eastAsia="Cambria" w:hAnsi="Cambria" w:cs="Times New Roman"/>
              </w:rPr>
            </w:pPr>
            <w:r>
              <w:t>Grapes of Wrath</w:t>
            </w:r>
          </w:p>
          <w:p w:rsidR="006E4FF8" w:rsidRDefault="006E4FF8" w:rsidP="00CD55A6"/>
        </w:tc>
        <w:tc>
          <w:tcPr>
            <w:tcW w:w="8500" w:type="dxa"/>
            <w:shd w:val="clear" w:color="auto" w:fill="auto"/>
          </w:tcPr>
          <w:p w:rsidR="003F5C54" w:rsidRDefault="003F5C54" w:rsidP="003F5C54">
            <w:r>
              <w:t>-Written by John Steinbeck</w:t>
            </w:r>
          </w:p>
          <w:p w:rsidR="003F5C54" w:rsidRDefault="00CA2E20" w:rsidP="003F5C54">
            <w:r>
              <w:t>-N</w:t>
            </w:r>
            <w:r w:rsidR="003F5C54">
              <w:t>ovel focusing on poor family of sharecroppers who left the dustbowl for California</w:t>
            </w:r>
          </w:p>
          <w:p w:rsidR="003F5C54" w:rsidRDefault="003F5C54" w:rsidP="003F5C54">
            <w:r>
              <w:t xml:space="preserve">-Sympathetic to the workers movement.  </w:t>
            </w:r>
          </w:p>
          <w:p w:rsidR="006E4FF8" w:rsidRDefault="006E4FF8" w:rsidP="00823229"/>
        </w:tc>
      </w:tr>
      <w:tr w:rsidR="006E4FF8">
        <w:trPr>
          <w:trHeight w:val="1268"/>
        </w:trPr>
        <w:tc>
          <w:tcPr>
            <w:tcW w:w="2660" w:type="dxa"/>
          </w:tcPr>
          <w:p w:rsidR="006E4FF8" w:rsidRDefault="006E4FF8" w:rsidP="00CD55A6"/>
        </w:tc>
        <w:tc>
          <w:tcPr>
            <w:tcW w:w="8500" w:type="dxa"/>
            <w:shd w:val="clear" w:color="auto" w:fill="auto"/>
          </w:tcPr>
          <w:p w:rsidR="006E4FF8" w:rsidRDefault="006E4FF8" w:rsidP="00823229"/>
        </w:tc>
      </w:tr>
    </w:tbl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p w:rsidR="00823229" w:rsidRDefault="00823229"/>
    <w:sectPr w:rsidR="00823229" w:rsidSect="00823229">
      <w:pgSz w:w="12240" w:h="15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23229"/>
    <w:rsid w:val="000E21E2"/>
    <w:rsid w:val="0027482B"/>
    <w:rsid w:val="0036509C"/>
    <w:rsid w:val="003F5C54"/>
    <w:rsid w:val="006E4FF8"/>
    <w:rsid w:val="00823229"/>
    <w:rsid w:val="00940AC5"/>
    <w:rsid w:val="00A71FFE"/>
    <w:rsid w:val="00B21BD0"/>
    <w:rsid w:val="00B34A25"/>
    <w:rsid w:val="00CA2E20"/>
    <w:rsid w:val="00CD55A6"/>
    <w:rsid w:val="00D05468"/>
    <w:rsid w:val="00F2127C"/>
    <w:rsid w:val="00FC72B0"/>
  </w:rsids>
  <m:mathPr>
    <m:mathFont m:val="Batang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953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232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9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2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336</Words>
  <Characters>1918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Fitton</dc:creator>
  <cp:lastModifiedBy>Jeff  Fitton</cp:lastModifiedBy>
  <cp:revision>3</cp:revision>
  <cp:lastPrinted>2016-04-15T04:43:00Z</cp:lastPrinted>
  <dcterms:created xsi:type="dcterms:W3CDTF">2016-03-31T20:07:00Z</dcterms:created>
  <dcterms:modified xsi:type="dcterms:W3CDTF">2016-04-15T04:43:00Z</dcterms:modified>
</cp:coreProperties>
</file>